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F19" w14:textId="5E947FB7" w:rsidR="0019309E" w:rsidRDefault="00E226D5" w:rsidP="0019309E">
      <w:pPr>
        <w:pBdr>
          <w:bottom w:val="single" w:sz="4" w:space="1" w:color="auto"/>
        </w:pBdr>
        <w:ind w:left="-851"/>
        <w:jc w:val="center"/>
        <w:rPr>
          <w:rFonts w:ascii="Arial" w:hAnsi="Arial" w:cs="Arial"/>
          <w:b/>
          <w:bCs/>
          <w:sz w:val="40"/>
          <w:szCs w:val="40"/>
        </w:rPr>
      </w:pPr>
      <w:bookmarkStart w:id="0" w:name="_Hlk178586181"/>
      <w:r>
        <w:rPr>
          <w:rFonts w:ascii="Arial" w:hAnsi="Arial" w:cs="Arial"/>
          <w:b/>
          <w:bCs/>
          <w:sz w:val="40"/>
          <w:szCs w:val="40"/>
        </w:rPr>
        <w:t>SISSSCO001</w:t>
      </w:r>
      <w:r w:rsidR="00DC4667">
        <w:rPr>
          <w:rFonts w:ascii="Arial" w:hAnsi="Arial" w:cs="Arial"/>
          <w:b/>
          <w:bCs/>
          <w:sz w:val="40"/>
          <w:szCs w:val="40"/>
        </w:rPr>
        <w:t xml:space="preserve"> </w:t>
      </w:r>
    </w:p>
    <w:p w14:paraId="37B617E9" w14:textId="0491E481" w:rsidR="0019309E" w:rsidRPr="00FE5601" w:rsidRDefault="00E226D5" w:rsidP="00DC4667">
      <w:pPr>
        <w:pBdr>
          <w:bottom w:val="single" w:sz="4" w:space="1" w:color="auto"/>
        </w:pBdr>
        <w:ind w:left="-851"/>
        <w:jc w:val="center"/>
        <w:rPr>
          <w:rFonts w:ascii="Arial" w:hAnsi="Arial" w:cs="Arial"/>
          <w:b/>
          <w:bCs/>
          <w:sz w:val="32"/>
          <w:szCs w:val="32"/>
        </w:rPr>
      </w:pPr>
      <w:r>
        <w:rPr>
          <w:rFonts w:ascii="Arial" w:hAnsi="Arial" w:cs="Arial"/>
          <w:b/>
          <w:bCs/>
          <w:sz w:val="32"/>
          <w:szCs w:val="32"/>
        </w:rPr>
        <w:t xml:space="preserve">Conduct sport coaching sessions with foundation level participants </w:t>
      </w:r>
      <w:r w:rsidR="00DC4667" w:rsidRPr="00DC4667">
        <w:rPr>
          <w:rFonts w:ascii="Arial" w:hAnsi="Arial" w:cs="Arial"/>
          <w:b/>
          <w:bCs/>
          <w:sz w:val="32"/>
          <w:szCs w:val="32"/>
        </w:rPr>
        <w:t xml:space="preserve"> </w:t>
      </w:r>
    </w:p>
    <w:bookmarkEnd w:id="0"/>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70BADC9D" w14:textId="340C64E3" w:rsidR="008A1A6B" w:rsidRPr="00EE5F22" w:rsidRDefault="008A1A6B" w:rsidP="0093423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E226D5">
        <w:rPr>
          <w:rFonts w:ascii="Arial" w:hAnsi="Arial" w:cs="Arial"/>
          <w:sz w:val="22"/>
          <w:szCs w:val="22"/>
        </w:rPr>
        <w:t>SISSSCO001</w:t>
      </w:r>
      <w:r w:rsidR="0093423F">
        <w:rPr>
          <w:rFonts w:ascii="Arial" w:hAnsi="Arial" w:cs="Arial"/>
          <w:sz w:val="22"/>
          <w:szCs w:val="22"/>
        </w:rPr>
        <w:t>”</w:t>
      </w:r>
      <w:r w:rsidRPr="00EE5F22">
        <w:rPr>
          <w:rFonts w:ascii="Arial" w:hAnsi="Arial" w:cs="Arial"/>
          <w:sz w:val="22"/>
          <w:szCs w:val="22"/>
        </w:rPr>
        <w:t xml:space="preserve"> –</w:t>
      </w:r>
      <w:r w:rsidR="003B11FA">
        <w:rPr>
          <w:rFonts w:ascii="Arial" w:hAnsi="Arial" w:cs="Arial"/>
          <w:sz w:val="22"/>
          <w:szCs w:val="22"/>
        </w:rPr>
        <w:t xml:space="preserve"> </w:t>
      </w:r>
      <w:r w:rsidR="00E226D5">
        <w:rPr>
          <w:rFonts w:ascii="Arial" w:hAnsi="Arial" w:cs="Arial"/>
          <w:sz w:val="22"/>
          <w:szCs w:val="22"/>
        </w:rPr>
        <w:t>Conduct sports coaching sessions</w:t>
      </w:r>
      <w:r w:rsidRPr="00EE5F22">
        <w:rPr>
          <w:rFonts w:ascii="Arial" w:hAnsi="Arial" w:cs="Arial"/>
          <w:sz w:val="22"/>
          <w:szCs w:val="22"/>
        </w:rPr>
        <w:t xml:space="preserve"> with foundation level participants</w:t>
      </w:r>
      <w:r>
        <w:rPr>
          <w:rFonts w:ascii="Arial" w:hAnsi="Arial" w:cs="Arial"/>
          <w:sz w:val="22"/>
          <w:szCs w:val="22"/>
        </w:rPr>
        <w:t>”</w:t>
      </w:r>
      <w:r w:rsidRPr="00EE5F22">
        <w:rPr>
          <w:rFonts w:ascii="Arial" w:hAnsi="Arial" w:cs="Arial"/>
          <w:sz w:val="22"/>
          <w:szCs w:val="22"/>
        </w:rPr>
        <w:t xml:space="preserve"> as part of the</w:t>
      </w:r>
      <w:r w:rsidR="0093423F">
        <w:rPr>
          <w:rFonts w:ascii="Arial" w:hAnsi="Arial" w:cs="Arial"/>
          <w:sz w:val="22"/>
          <w:szCs w:val="22"/>
        </w:rPr>
        <w:t xml:space="preserve"> Certificate II in Sports Coaching</w:t>
      </w:r>
      <w:r w:rsidRPr="00EE5F22">
        <w:rPr>
          <w:rFonts w:ascii="Arial" w:hAnsi="Arial" w:cs="Arial"/>
          <w:sz w:val="22"/>
          <w:szCs w:val="22"/>
        </w:rPr>
        <w:t xml:space="preserve">. </w:t>
      </w:r>
    </w:p>
    <w:p w14:paraId="4BAE5A23" w14:textId="77777777" w:rsidR="008A1A6B" w:rsidRPr="00EE5F22" w:rsidRDefault="008A1A6B" w:rsidP="008A1A6B">
      <w:pPr>
        <w:ind w:left="-851" w:right="-357"/>
        <w:rPr>
          <w:rFonts w:ascii="Arial" w:hAnsi="Arial" w:cs="Arial"/>
          <w:sz w:val="22"/>
          <w:szCs w:val="22"/>
        </w:rPr>
      </w:pPr>
    </w:p>
    <w:p w14:paraId="7AC4C827" w14:textId="77777777" w:rsidR="008A1A6B" w:rsidRPr="00BC04B5" w:rsidRDefault="008A1A6B" w:rsidP="008A1A6B">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2E1B7503" w14:textId="77777777" w:rsidR="00BC04B5" w:rsidRPr="00BC04B5" w:rsidRDefault="00BC04B5" w:rsidP="00BC04B5">
      <w:pPr>
        <w:ind w:left="-851" w:right="-357"/>
        <w:rPr>
          <w:rFonts w:ascii="Arial" w:hAnsi="Arial" w:cs="Arial"/>
          <w:sz w:val="22"/>
          <w:szCs w:val="22"/>
        </w:rPr>
      </w:pPr>
    </w:p>
    <w:p w14:paraId="6E64BE7E" w14:textId="1D9168BB"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 </w:t>
      </w:r>
    </w:p>
    <w:p w14:paraId="29ECCFC7" w14:textId="77777777" w:rsidR="00BC04B5" w:rsidRPr="00BC04B5" w:rsidRDefault="00BC04B5" w:rsidP="00BC04B5">
      <w:pPr>
        <w:ind w:left="-851" w:right="-357"/>
        <w:rPr>
          <w:rFonts w:ascii="Arial" w:hAnsi="Arial" w:cs="Arial"/>
          <w:sz w:val="22"/>
          <w:szCs w:val="22"/>
        </w:rPr>
      </w:pPr>
    </w:p>
    <w:p w14:paraId="7AC8A77A" w14:textId="32D19B48"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100B2F76"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182885E8"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2BC486F9" w14:textId="77777777" w:rsidR="0019309E" w:rsidRPr="0019309E" w:rsidRDefault="0019309E" w:rsidP="00B96785">
            <w:pPr>
              <w:pStyle w:val="ListParagraph"/>
              <w:ind w:left="714"/>
              <w:rPr>
                <w:rFonts w:ascii="Arial" w:hAnsi="Arial" w:cs="Arial"/>
                <w:sz w:val="22"/>
                <w:szCs w:val="22"/>
              </w:rPr>
            </w:pPr>
          </w:p>
        </w:tc>
        <w:tc>
          <w:tcPr>
            <w:tcW w:w="7078" w:type="dxa"/>
          </w:tcPr>
          <w:p w14:paraId="6004F7D6" w14:textId="77777777" w:rsidR="0019309E" w:rsidRPr="0019309E" w:rsidRDefault="0019309E" w:rsidP="0019309E">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285D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555F5CD3" w14:textId="77777777" w:rsidR="00285D8C" w:rsidRDefault="00285D8C" w:rsidP="00285D8C">
      <w:pPr>
        <w:pStyle w:val="ListParagraph"/>
        <w:ind w:left="-131"/>
        <w:rPr>
          <w:rFonts w:ascii="Arial" w:hAnsi="Arial" w:cs="Arial"/>
          <w:b/>
          <w:bCs/>
          <w:sz w:val="22"/>
          <w:szCs w:val="22"/>
        </w:rPr>
      </w:pPr>
    </w:p>
    <w:p w14:paraId="751C18A3" w14:textId="77777777" w:rsidR="00B96785" w:rsidRDefault="00B96785" w:rsidP="00285D8C">
      <w:pPr>
        <w:pStyle w:val="ListParagraph"/>
        <w:ind w:left="-131"/>
        <w:rPr>
          <w:rFonts w:ascii="Arial" w:hAnsi="Arial" w:cs="Arial"/>
          <w:b/>
          <w:bCs/>
          <w:sz w:val="22"/>
          <w:szCs w:val="22"/>
        </w:rPr>
      </w:pPr>
    </w:p>
    <w:p w14:paraId="1F0087BE" w14:textId="77777777" w:rsidR="00B96785" w:rsidRDefault="00B96785" w:rsidP="00285D8C">
      <w:pPr>
        <w:pStyle w:val="ListParagraph"/>
        <w:ind w:left="-131"/>
        <w:rPr>
          <w:rFonts w:ascii="Arial" w:hAnsi="Arial" w:cs="Arial"/>
          <w:b/>
          <w:bCs/>
          <w:sz w:val="22"/>
          <w:szCs w:val="22"/>
        </w:rPr>
      </w:pPr>
    </w:p>
    <w:p w14:paraId="09645EAB" w14:textId="77777777" w:rsidR="00B96785" w:rsidRDefault="00B96785" w:rsidP="00285D8C">
      <w:pPr>
        <w:pStyle w:val="ListParagraph"/>
        <w:ind w:left="-131"/>
        <w:rPr>
          <w:rFonts w:ascii="Arial" w:hAnsi="Arial" w:cs="Arial"/>
          <w:b/>
          <w:bCs/>
          <w:sz w:val="22"/>
          <w:szCs w:val="22"/>
        </w:rPr>
      </w:pPr>
    </w:p>
    <w:p w14:paraId="42F4BB7F" w14:textId="77777777" w:rsidR="00B96785" w:rsidRDefault="00B96785" w:rsidP="00285D8C">
      <w:pPr>
        <w:pStyle w:val="ListParagraph"/>
        <w:ind w:left="-131"/>
        <w:rPr>
          <w:rFonts w:ascii="Arial" w:hAnsi="Arial" w:cs="Arial"/>
          <w:b/>
          <w:bCs/>
          <w:sz w:val="22"/>
          <w:szCs w:val="22"/>
        </w:rPr>
      </w:pPr>
    </w:p>
    <w:p w14:paraId="7668983B" w14:textId="77777777" w:rsidR="00B96785" w:rsidRDefault="00B96785" w:rsidP="00285D8C">
      <w:pPr>
        <w:pStyle w:val="ListParagraph"/>
        <w:ind w:left="-131"/>
        <w:rPr>
          <w:rFonts w:ascii="Arial" w:hAnsi="Arial" w:cs="Arial"/>
          <w:b/>
          <w:bCs/>
          <w:sz w:val="22"/>
          <w:szCs w:val="22"/>
        </w:rPr>
      </w:pPr>
    </w:p>
    <w:p w14:paraId="470840F7" w14:textId="77777777" w:rsidR="00B96785" w:rsidRDefault="00B96785" w:rsidP="00285D8C">
      <w:pPr>
        <w:pStyle w:val="ListParagraph"/>
        <w:ind w:left="-131"/>
        <w:rPr>
          <w:rFonts w:ascii="Arial" w:hAnsi="Arial" w:cs="Arial"/>
          <w:b/>
          <w:bCs/>
          <w:sz w:val="22"/>
          <w:szCs w:val="22"/>
        </w:rPr>
      </w:pPr>
    </w:p>
    <w:p w14:paraId="7DA8F426" w14:textId="77777777" w:rsidR="00B96785" w:rsidRPr="00BC04B5" w:rsidRDefault="00B96785" w:rsidP="00285D8C">
      <w:pPr>
        <w:pStyle w:val="ListParagraph"/>
        <w:ind w:left="-131"/>
        <w:rPr>
          <w:rFonts w:ascii="Arial" w:hAnsi="Arial" w:cs="Arial"/>
          <w:b/>
          <w:bCs/>
          <w:sz w:val="22"/>
          <w:szCs w:val="22"/>
        </w:rPr>
      </w:pPr>
    </w:p>
    <w:p w14:paraId="6CBE355E" w14:textId="3236A93C" w:rsidR="000F5D71" w:rsidRDefault="000F5D71" w:rsidP="00B96785">
      <w:pPr>
        <w:pStyle w:val="ListParagraph"/>
        <w:ind w:left="1134"/>
        <w:rPr>
          <w:rFonts w:ascii="Arial" w:hAnsi="Arial" w:cs="Arial"/>
          <w:b/>
          <w:bCs/>
          <w:sz w:val="22"/>
          <w:szCs w:val="22"/>
        </w:rPr>
      </w:pPr>
    </w:p>
    <w:p w14:paraId="347933BC" w14:textId="1BBE76EB" w:rsidR="0019309E" w:rsidRPr="009F343E" w:rsidRDefault="0019309E" w:rsidP="009F343E">
      <w:pPr>
        <w:tabs>
          <w:tab w:val="left" w:pos="10283"/>
        </w:tabs>
        <w:rPr>
          <w:rFonts w:ascii="Arial" w:hAnsi="Arial" w:cs="Arial"/>
          <w:b/>
          <w:bCs/>
          <w:sz w:val="22"/>
          <w:szCs w:val="22"/>
        </w:rPr>
      </w:pPr>
    </w:p>
    <w:tbl>
      <w:tblPr>
        <w:tblStyle w:val="TableGrid"/>
        <w:tblW w:w="15050" w:type="dxa"/>
        <w:jc w:val="center"/>
        <w:tblLayout w:type="fixed"/>
        <w:tblLook w:val="04A0" w:firstRow="1" w:lastRow="0" w:firstColumn="1" w:lastColumn="0" w:noHBand="0" w:noVBand="1"/>
      </w:tblPr>
      <w:tblGrid>
        <w:gridCol w:w="875"/>
        <w:gridCol w:w="9497"/>
        <w:gridCol w:w="2127"/>
        <w:gridCol w:w="2551"/>
      </w:tblGrid>
      <w:tr w:rsidR="004D6058" w:rsidRPr="00931DB0" w14:paraId="2FCDE1B9" w14:textId="77777777" w:rsidTr="00692DA9">
        <w:trPr>
          <w:jc w:val="center"/>
        </w:trPr>
        <w:tc>
          <w:tcPr>
            <w:tcW w:w="10372"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127"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551"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2C66C0" w:rsidRPr="00931DB0" w14:paraId="2E9B34BB" w14:textId="77777777" w:rsidTr="00692DA9">
        <w:trPr>
          <w:trHeight w:val="2625"/>
          <w:jc w:val="center"/>
        </w:trPr>
        <w:tc>
          <w:tcPr>
            <w:tcW w:w="875" w:type="dxa"/>
            <w:vMerge w:val="restart"/>
            <w:shd w:val="clear" w:color="auto" w:fill="B4C6E7" w:themeFill="accent1" w:themeFillTint="66"/>
            <w:vAlign w:val="center"/>
          </w:tcPr>
          <w:p w14:paraId="105B1DEE" w14:textId="15637E02" w:rsidR="002C66C0" w:rsidRDefault="009F343E" w:rsidP="00692DA9">
            <w:pPr>
              <w:ind w:left="-120" w:right="-80"/>
              <w:jc w:val="center"/>
              <w:rPr>
                <w:rFonts w:ascii="Arial" w:hAnsi="Arial" w:cs="Arial"/>
                <w:b/>
                <w:bCs/>
                <w:sz w:val="18"/>
                <w:szCs w:val="18"/>
              </w:rPr>
            </w:pPr>
            <w:r>
              <w:rPr>
                <w:rFonts w:ascii="Arial" w:hAnsi="Arial" w:cs="Arial"/>
                <w:b/>
                <w:bCs/>
                <w:sz w:val="18"/>
                <w:szCs w:val="18"/>
              </w:rPr>
              <w:t>Block</w:t>
            </w:r>
          </w:p>
          <w:p w14:paraId="5CDECED8" w14:textId="1297FB9F" w:rsidR="00B40B6C" w:rsidRPr="003751D7" w:rsidRDefault="00B40B6C" w:rsidP="00692DA9">
            <w:pPr>
              <w:ind w:left="-120" w:right="-80"/>
              <w:jc w:val="center"/>
              <w:rPr>
                <w:rFonts w:ascii="Arial" w:hAnsi="Arial" w:cs="Arial"/>
                <w:b/>
                <w:bCs/>
                <w:sz w:val="18"/>
                <w:szCs w:val="18"/>
              </w:rPr>
            </w:pPr>
            <w:r>
              <w:rPr>
                <w:rFonts w:ascii="Arial" w:hAnsi="Arial" w:cs="Arial"/>
                <w:b/>
                <w:bCs/>
                <w:sz w:val="18"/>
                <w:szCs w:val="18"/>
              </w:rPr>
              <w:t>1</w:t>
            </w:r>
          </w:p>
        </w:tc>
        <w:tc>
          <w:tcPr>
            <w:tcW w:w="9497" w:type="dxa"/>
          </w:tcPr>
          <w:p w14:paraId="32EF5954" w14:textId="24A0F1BA" w:rsidR="00B96785" w:rsidRDefault="00B96785" w:rsidP="00B96785">
            <w:pPr>
              <w:rPr>
                <w:rFonts w:ascii="Arial" w:hAnsi="Arial" w:cs="Arial"/>
                <w:sz w:val="18"/>
                <w:szCs w:val="18"/>
              </w:rPr>
            </w:pPr>
            <w:r w:rsidRPr="00B96785">
              <w:rPr>
                <w:rFonts w:ascii="Arial" w:hAnsi="Arial" w:cs="Arial"/>
                <w:sz w:val="18"/>
                <w:szCs w:val="18"/>
              </w:rPr>
              <w:t>Students read p</w:t>
            </w:r>
            <w:r>
              <w:rPr>
                <w:rFonts w:ascii="Arial" w:hAnsi="Arial" w:cs="Arial"/>
                <w:sz w:val="18"/>
                <w:szCs w:val="18"/>
              </w:rPr>
              <w:t xml:space="preserve">ages </w:t>
            </w:r>
            <w:r w:rsidRPr="00B96785">
              <w:rPr>
                <w:rFonts w:ascii="Arial" w:hAnsi="Arial" w:cs="Arial"/>
                <w:sz w:val="18"/>
                <w:szCs w:val="18"/>
              </w:rPr>
              <w:t>77–79</w:t>
            </w:r>
            <w:r w:rsidRPr="00B96785">
              <w:rPr>
                <w:rFonts w:ascii="Arial" w:hAnsi="Arial" w:cs="Arial"/>
                <w:sz w:val="18"/>
                <w:szCs w:val="18"/>
              </w:rPr>
              <w:br/>
            </w:r>
          </w:p>
          <w:p w14:paraId="4BAD44B1" w14:textId="77777777" w:rsidR="00B96785" w:rsidRDefault="00B96785" w:rsidP="00B96785">
            <w:pPr>
              <w:pStyle w:val="ListParagraph"/>
              <w:numPr>
                <w:ilvl w:val="0"/>
                <w:numId w:val="16"/>
              </w:numPr>
              <w:ind w:left="722"/>
              <w:rPr>
                <w:rFonts w:ascii="Arial" w:hAnsi="Arial" w:cs="Arial"/>
                <w:sz w:val="18"/>
                <w:szCs w:val="18"/>
              </w:rPr>
            </w:pPr>
            <w:r w:rsidRPr="00B96785">
              <w:rPr>
                <w:rFonts w:ascii="Arial" w:hAnsi="Arial" w:cs="Arial"/>
                <w:sz w:val="18"/>
                <w:szCs w:val="18"/>
              </w:rPr>
              <w:t>Content introduces foundation level participants, assistant coach responsibilities and coaching expectations.</w:t>
            </w:r>
          </w:p>
          <w:p w14:paraId="6B733BCD" w14:textId="142D45DD" w:rsidR="00FA345D" w:rsidRDefault="001F7A38" w:rsidP="00B96785">
            <w:pPr>
              <w:pStyle w:val="ListParagraph"/>
              <w:numPr>
                <w:ilvl w:val="0"/>
                <w:numId w:val="16"/>
              </w:numPr>
              <w:ind w:left="722"/>
              <w:rPr>
                <w:rFonts w:ascii="Arial" w:hAnsi="Arial" w:cs="Arial"/>
                <w:sz w:val="18"/>
                <w:szCs w:val="18"/>
              </w:rPr>
            </w:pPr>
            <w:r>
              <w:rPr>
                <w:rFonts w:ascii="Arial" w:hAnsi="Arial" w:cs="Arial"/>
                <w:sz w:val="18"/>
                <w:szCs w:val="18"/>
              </w:rPr>
              <w:t xml:space="preserve">Students </w:t>
            </w:r>
            <w:r w:rsidR="00FA345D">
              <w:rPr>
                <w:rFonts w:ascii="Arial" w:hAnsi="Arial" w:cs="Arial"/>
                <w:sz w:val="18"/>
                <w:szCs w:val="18"/>
              </w:rPr>
              <w:t>Complete Quick Learning engagement (p. 78)</w:t>
            </w:r>
          </w:p>
          <w:p w14:paraId="7E4080D7" w14:textId="70D43F90" w:rsidR="00B96785" w:rsidRDefault="00B96785" w:rsidP="00B96785">
            <w:pPr>
              <w:pStyle w:val="ListParagraph"/>
              <w:numPr>
                <w:ilvl w:val="0"/>
                <w:numId w:val="16"/>
              </w:numPr>
              <w:ind w:left="722"/>
              <w:rPr>
                <w:rFonts w:ascii="Arial" w:hAnsi="Arial" w:cs="Arial"/>
                <w:sz w:val="18"/>
                <w:szCs w:val="18"/>
              </w:rPr>
            </w:pPr>
            <w:r w:rsidRPr="00B96785">
              <w:rPr>
                <w:rFonts w:ascii="Arial" w:hAnsi="Arial" w:cs="Arial"/>
                <w:sz w:val="18"/>
                <w:szCs w:val="18"/>
              </w:rPr>
              <w:t>Students complete Inquiry Task 6A (p. 79)</w:t>
            </w:r>
          </w:p>
          <w:p w14:paraId="4F3F25F3" w14:textId="61D9DEAD" w:rsidR="00B96785" w:rsidRPr="00B96785" w:rsidRDefault="00B96785" w:rsidP="00B96785">
            <w:pPr>
              <w:pStyle w:val="ListParagraph"/>
              <w:numPr>
                <w:ilvl w:val="0"/>
                <w:numId w:val="16"/>
              </w:numPr>
              <w:ind w:left="722"/>
              <w:rPr>
                <w:rFonts w:ascii="Arial" w:hAnsi="Arial" w:cs="Arial"/>
                <w:sz w:val="18"/>
                <w:szCs w:val="18"/>
              </w:rPr>
            </w:pPr>
            <w:r w:rsidRPr="00B96785">
              <w:rPr>
                <w:rFonts w:ascii="Arial" w:hAnsi="Arial" w:cs="Arial"/>
                <w:sz w:val="18"/>
                <w:szCs w:val="18"/>
              </w:rPr>
              <w:t>Discussion focuses on characteristics of foundation participants, coaching expectations and differences between technical and tactical skills.</w:t>
            </w:r>
          </w:p>
          <w:p w14:paraId="6AB22396" w14:textId="46058727" w:rsidR="00B40B6C" w:rsidRPr="004C6F26" w:rsidRDefault="00B40B6C" w:rsidP="004C6F26">
            <w:pPr>
              <w:rPr>
                <w:rFonts w:ascii="Arial" w:hAnsi="Arial" w:cs="Arial"/>
                <w:sz w:val="18"/>
                <w:szCs w:val="18"/>
              </w:rPr>
            </w:pPr>
          </w:p>
        </w:tc>
        <w:tc>
          <w:tcPr>
            <w:tcW w:w="2127" w:type="dxa"/>
          </w:tcPr>
          <w:p w14:paraId="4F73DB76" w14:textId="7518342E" w:rsidR="002C66C0" w:rsidRDefault="002C66C0" w:rsidP="0019309E">
            <w:pPr>
              <w:rPr>
                <w:rFonts w:ascii="Arial" w:hAnsi="Arial" w:cs="Arial"/>
                <w:sz w:val="18"/>
                <w:szCs w:val="18"/>
              </w:rPr>
            </w:pPr>
            <w:r>
              <w:rPr>
                <w:rFonts w:ascii="Arial" w:hAnsi="Arial" w:cs="Arial"/>
                <w:sz w:val="18"/>
                <w:szCs w:val="18"/>
              </w:rPr>
              <w:t xml:space="preserve">Covering the </w:t>
            </w:r>
            <w:r w:rsidR="00B96785">
              <w:rPr>
                <w:rFonts w:ascii="Arial" w:hAnsi="Arial" w:cs="Arial"/>
                <w:sz w:val="18"/>
                <w:szCs w:val="18"/>
              </w:rPr>
              <w:t>following</w:t>
            </w:r>
            <w:r w:rsidR="00FF2040">
              <w:rPr>
                <w:rFonts w:ascii="Arial" w:hAnsi="Arial" w:cs="Arial"/>
                <w:sz w:val="18"/>
                <w:szCs w:val="18"/>
              </w:rPr>
              <w:t>:</w:t>
            </w:r>
          </w:p>
          <w:p w14:paraId="07EEF618" w14:textId="77777777" w:rsidR="006C4F80" w:rsidRDefault="006C4F80" w:rsidP="0019309E">
            <w:pPr>
              <w:rPr>
                <w:rFonts w:ascii="Arial" w:hAnsi="Arial" w:cs="Arial"/>
                <w:sz w:val="18"/>
                <w:szCs w:val="18"/>
              </w:rPr>
            </w:pPr>
          </w:p>
          <w:p w14:paraId="6CA07091" w14:textId="77777777" w:rsidR="001F7A38" w:rsidRDefault="001F7A38" w:rsidP="001F7A38">
            <w:pPr>
              <w:pStyle w:val="ListParagraph"/>
              <w:numPr>
                <w:ilvl w:val="0"/>
                <w:numId w:val="2"/>
              </w:numPr>
              <w:ind w:left="283" w:hanging="283"/>
              <w:rPr>
                <w:rFonts w:ascii="Arial" w:hAnsi="Arial" w:cs="Arial"/>
                <w:sz w:val="18"/>
                <w:szCs w:val="18"/>
              </w:rPr>
            </w:pPr>
            <w:r w:rsidRPr="001F7A38">
              <w:rPr>
                <w:rFonts w:ascii="Arial" w:hAnsi="Arial" w:cs="Arial"/>
                <w:sz w:val="18"/>
                <w:szCs w:val="18"/>
              </w:rPr>
              <w:t>Elements of a session plan</w:t>
            </w:r>
          </w:p>
          <w:p w14:paraId="4A84896D" w14:textId="77777777" w:rsidR="001F7A38" w:rsidRDefault="001F7A38" w:rsidP="001F7A38">
            <w:pPr>
              <w:pStyle w:val="ListParagraph"/>
              <w:numPr>
                <w:ilvl w:val="0"/>
                <w:numId w:val="2"/>
              </w:numPr>
              <w:ind w:left="283" w:hanging="283"/>
              <w:rPr>
                <w:rFonts w:ascii="Arial" w:hAnsi="Arial" w:cs="Arial"/>
                <w:sz w:val="18"/>
                <w:szCs w:val="18"/>
              </w:rPr>
            </w:pPr>
            <w:r w:rsidRPr="001F7A38">
              <w:rPr>
                <w:rFonts w:ascii="Arial" w:hAnsi="Arial" w:cs="Arial"/>
                <w:sz w:val="18"/>
                <w:szCs w:val="18"/>
              </w:rPr>
              <w:t>Preparation responsibilities</w:t>
            </w:r>
          </w:p>
          <w:p w14:paraId="68570CED" w14:textId="77777777" w:rsidR="001F7A38" w:rsidRDefault="001F7A38" w:rsidP="001F7A38">
            <w:pPr>
              <w:pStyle w:val="ListParagraph"/>
              <w:numPr>
                <w:ilvl w:val="0"/>
                <w:numId w:val="2"/>
              </w:numPr>
              <w:ind w:left="283" w:hanging="283"/>
              <w:rPr>
                <w:rFonts w:ascii="Arial" w:hAnsi="Arial" w:cs="Arial"/>
                <w:sz w:val="18"/>
                <w:szCs w:val="18"/>
              </w:rPr>
            </w:pPr>
            <w:r w:rsidRPr="001F7A38">
              <w:rPr>
                <w:rFonts w:ascii="Arial" w:hAnsi="Arial" w:cs="Arial"/>
                <w:sz w:val="18"/>
                <w:szCs w:val="18"/>
              </w:rPr>
              <w:t>Equipment organisation</w:t>
            </w:r>
          </w:p>
          <w:p w14:paraId="2E1869FC" w14:textId="77777777" w:rsidR="001F7A38" w:rsidRDefault="001F7A38" w:rsidP="001F7A38">
            <w:pPr>
              <w:pStyle w:val="ListParagraph"/>
              <w:numPr>
                <w:ilvl w:val="0"/>
                <w:numId w:val="2"/>
              </w:numPr>
              <w:ind w:left="283" w:hanging="283"/>
              <w:rPr>
                <w:rFonts w:ascii="Arial" w:hAnsi="Arial" w:cs="Arial"/>
                <w:sz w:val="18"/>
                <w:szCs w:val="18"/>
              </w:rPr>
            </w:pPr>
            <w:r w:rsidRPr="001F7A38">
              <w:rPr>
                <w:rFonts w:ascii="Arial" w:hAnsi="Arial" w:cs="Arial"/>
                <w:sz w:val="18"/>
                <w:szCs w:val="18"/>
              </w:rPr>
              <w:t>Safety considerations prior to sessions</w:t>
            </w:r>
          </w:p>
          <w:p w14:paraId="4F0C19A4" w14:textId="52F2223D" w:rsidR="002C66C0" w:rsidRPr="00314CC2" w:rsidRDefault="001F7A38" w:rsidP="001F7A38">
            <w:pPr>
              <w:pStyle w:val="ListParagraph"/>
              <w:numPr>
                <w:ilvl w:val="0"/>
                <w:numId w:val="2"/>
              </w:numPr>
              <w:ind w:left="283" w:hanging="283"/>
              <w:rPr>
                <w:rFonts w:ascii="Arial" w:hAnsi="Arial" w:cs="Arial"/>
                <w:sz w:val="18"/>
                <w:szCs w:val="18"/>
              </w:rPr>
            </w:pPr>
            <w:r w:rsidRPr="001F7A38">
              <w:rPr>
                <w:rFonts w:ascii="Arial" w:hAnsi="Arial" w:cs="Arial"/>
                <w:sz w:val="18"/>
                <w:szCs w:val="18"/>
              </w:rPr>
              <w:t>Assistant coach responsibilities during preparation</w:t>
            </w:r>
          </w:p>
        </w:tc>
        <w:tc>
          <w:tcPr>
            <w:tcW w:w="2551" w:type="dxa"/>
          </w:tcPr>
          <w:p w14:paraId="3E29DA2B" w14:textId="77777777" w:rsidR="002C66C0" w:rsidRDefault="002C66C0" w:rsidP="0019309E">
            <w:pPr>
              <w:rPr>
                <w:rFonts w:ascii="Arial" w:hAnsi="Arial" w:cs="Arial"/>
                <w:sz w:val="18"/>
                <w:szCs w:val="18"/>
              </w:rPr>
            </w:pPr>
            <w:r>
              <w:rPr>
                <w:rFonts w:ascii="Arial" w:hAnsi="Arial" w:cs="Arial"/>
                <w:sz w:val="18"/>
                <w:szCs w:val="18"/>
              </w:rPr>
              <w:t>Completion of:</w:t>
            </w:r>
          </w:p>
          <w:p w14:paraId="66A388FF" w14:textId="77777777" w:rsidR="002C66C0" w:rsidRDefault="002C66C0" w:rsidP="0019309E">
            <w:pPr>
              <w:rPr>
                <w:rFonts w:ascii="Arial" w:hAnsi="Arial" w:cs="Arial"/>
                <w:sz w:val="18"/>
                <w:szCs w:val="18"/>
              </w:rPr>
            </w:pPr>
          </w:p>
          <w:p w14:paraId="2310A1A8" w14:textId="77777777" w:rsidR="008E0CCE" w:rsidRDefault="008E0CCE" w:rsidP="008E0CCE">
            <w:pPr>
              <w:pStyle w:val="ListParagraph"/>
              <w:numPr>
                <w:ilvl w:val="0"/>
                <w:numId w:val="4"/>
              </w:numPr>
              <w:rPr>
                <w:rFonts w:ascii="Arial" w:hAnsi="Arial" w:cs="Arial"/>
                <w:sz w:val="18"/>
                <w:szCs w:val="18"/>
              </w:rPr>
            </w:pPr>
            <w:r w:rsidRPr="008E0CCE">
              <w:rPr>
                <w:rFonts w:ascii="Arial" w:hAnsi="Arial" w:cs="Arial"/>
                <w:sz w:val="18"/>
                <w:szCs w:val="18"/>
              </w:rPr>
              <w:t>Design a simple beginner session outline.</w:t>
            </w:r>
          </w:p>
          <w:p w14:paraId="333B7435" w14:textId="77777777" w:rsidR="008E0CCE" w:rsidRDefault="008E0CCE" w:rsidP="008E0CCE">
            <w:pPr>
              <w:pStyle w:val="ListParagraph"/>
              <w:numPr>
                <w:ilvl w:val="0"/>
                <w:numId w:val="4"/>
              </w:numPr>
              <w:rPr>
                <w:rFonts w:ascii="Arial" w:hAnsi="Arial" w:cs="Arial"/>
                <w:sz w:val="18"/>
                <w:szCs w:val="18"/>
              </w:rPr>
            </w:pPr>
            <w:r w:rsidRPr="008E0CCE">
              <w:rPr>
                <w:rFonts w:ascii="Arial" w:hAnsi="Arial" w:cs="Arial"/>
                <w:sz w:val="18"/>
                <w:szCs w:val="18"/>
              </w:rPr>
              <w:t>List equipment checks required before sessions.</w:t>
            </w:r>
          </w:p>
          <w:p w14:paraId="1E4094DA" w14:textId="081BF2BA" w:rsidR="002C66C0" w:rsidRPr="00093C76" w:rsidRDefault="008E0CCE" w:rsidP="008E0CCE">
            <w:pPr>
              <w:pStyle w:val="ListParagraph"/>
              <w:numPr>
                <w:ilvl w:val="0"/>
                <w:numId w:val="4"/>
              </w:numPr>
              <w:rPr>
                <w:rFonts w:ascii="Arial" w:hAnsi="Arial" w:cs="Arial"/>
                <w:sz w:val="18"/>
                <w:szCs w:val="18"/>
              </w:rPr>
            </w:pPr>
            <w:r w:rsidRPr="008E0CCE">
              <w:rPr>
                <w:rFonts w:ascii="Arial" w:hAnsi="Arial" w:cs="Arial"/>
                <w:sz w:val="18"/>
                <w:szCs w:val="18"/>
              </w:rPr>
              <w:t>Identify consequences of poor preparation.</w:t>
            </w:r>
          </w:p>
        </w:tc>
      </w:tr>
      <w:tr w:rsidR="002C66C0" w:rsidRPr="00931DB0" w14:paraId="15F6DE7A" w14:textId="77777777" w:rsidTr="00692DA9">
        <w:trPr>
          <w:trHeight w:val="2684"/>
          <w:jc w:val="center"/>
        </w:trPr>
        <w:tc>
          <w:tcPr>
            <w:tcW w:w="875" w:type="dxa"/>
            <w:vMerge/>
            <w:shd w:val="clear" w:color="auto" w:fill="B4C6E7" w:themeFill="accent1" w:themeFillTint="66"/>
          </w:tcPr>
          <w:p w14:paraId="539C4525" w14:textId="77777777" w:rsidR="002C66C0" w:rsidRDefault="002C66C0" w:rsidP="0019309E">
            <w:pPr>
              <w:ind w:right="-99"/>
              <w:jc w:val="center"/>
              <w:rPr>
                <w:rFonts w:ascii="Arial" w:hAnsi="Arial" w:cs="Arial"/>
                <w:b/>
                <w:bCs/>
                <w:sz w:val="18"/>
                <w:szCs w:val="18"/>
              </w:rPr>
            </w:pPr>
          </w:p>
        </w:tc>
        <w:tc>
          <w:tcPr>
            <w:tcW w:w="9497" w:type="dxa"/>
          </w:tcPr>
          <w:p w14:paraId="1EDA9838" w14:textId="77777777" w:rsidR="002C66C0" w:rsidRPr="000F5D71" w:rsidRDefault="002C66C0" w:rsidP="0019309E">
            <w:pPr>
              <w:rPr>
                <w:rFonts w:ascii="Arial" w:hAnsi="Arial" w:cs="Arial"/>
                <w:b/>
                <w:bCs/>
                <w:sz w:val="18"/>
                <w:szCs w:val="18"/>
              </w:rPr>
            </w:pPr>
            <w:r w:rsidRPr="000F5D71">
              <w:rPr>
                <w:rFonts w:ascii="Arial" w:hAnsi="Arial" w:cs="Arial"/>
                <w:b/>
                <w:bCs/>
                <w:sz w:val="18"/>
                <w:szCs w:val="18"/>
              </w:rPr>
              <w:t>Practical session/s</w:t>
            </w:r>
          </w:p>
          <w:p w14:paraId="430E5703" w14:textId="77777777" w:rsidR="002C66C0" w:rsidRDefault="002C66C0" w:rsidP="0019309E">
            <w:pPr>
              <w:rPr>
                <w:rFonts w:ascii="Arial" w:hAnsi="Arial" w:cs="Arial"/>
                <w:sz w:val="18"/>
                <w:szCs w:val="18"/>
              </w:rPr>
            </w:pPr>
          </w:p>
          <w:p w14:paraId="0AEE39FE" w14:textId="77777777" w:rsidR="00370C34" w:rsidRPr="00370C34" w:rsidRDefault="00370C34" w:rsidP="00370C34">
            <w:pPr>
              <w:rPr>
                <w:rFonts w:ascii="Arial" w:hAnsi="Arial" w:cs="Arial"/>
                <w:sz w:val="18"/>
                <w:szCs w:val="18"/>
              </w:rPr>
            </w:pPr>
            <w:r w:rsidRPr="00370C34">
              <w:rPr>
                <w:rFonts w:ascii="Arial" w:hAnsi="Arial" w:cs="Arial"/>
                <w:sz w:val="18"/>
                <w:szCs w:val="18"/>
              </w:rPr>
              <w:t>Students work in small groups to interpret a provided session plan and physically set up a training area according to the objectives outlined in the plan. Students organise equipment and space to reflect the warm-up, main activity and cool-down components, ensuring appropriate spacing, safety considerations and logical activity flow.</w:t>
            </w:r>
          </w:p>
          <w:p w14:paraId="4C887651" w14:textId="77777777" w:rsidR="00370C34" w:rsidRDefault="00370C34" w:rsidP="00370C34">
            <w:pPr>
              <w:rPr>
                <w:rFonts w:ascii="Arial" w:hAnsi="Arial" w:cs="Arial"/>
                <w:sz w:val="18"/>
                <w:szCs w:val="18"/>
              </w:rPr>
            </w:pPr>
          </w:p>
          <w:p w14:paraId="70338ABB" w14:textId="111778F8" w:rsidR="00370C34" w:rsidRPr="00370C34" w:rsidRDefault="00370C34" w:rsidP="00370C34">
            <w:pPr>
              <w:rPr>
                <w:rFonts w:ascii="Arial" w:hAnsi="Arial" w:cs="Arial"/>
                <w:sz w:val="18"/>
                <w:szCs w:val="18"/>
              </w:rPr>
            </w:pPr>
            <w:r w:rsidRPr="00370C34">
              <w:rPr>
                <w:rFonts w:ascii="Arial" w:hAnsi="Arial" w:cs="Arial"/>
                <w:sz w:val="18"/>
                <w:szCs w:val="18"/>
              </w:rPr>
              <w:t>Students then complete an equipment inspection, identifying safe and unsafe equipment, discussing potential hazards, and explaining what action should be taken if equipment is damaged or unsuitable for use.</w:t>
            </w:r>
          </w:p>
          <w:p w14:paraId="3727E8B7" w14:textId="77777777" w:rsidR="00370C34" w:rsidRDefault="00370C34" w:rsidP="00370C34">
            <w:pPr>
              <w:rPr>
                <w:rFonts w:ascii="Arial" w:hAnsi="Arial" w:cs="Arial"/>
                <w:sz w:val="18"/>
                <w:szCs w:val="18"/>
              </w:rPr>
            </w:pPr>
          </w:p>
          <w:p w14:paraId="045E1063" w14:textId="47C6F814" w:rsidR="00370C34" w:rsidRPr="00370C34" w:rsidRDefault="00370C34" w:rsidP="00370C34">
            <w:pPr>
              <w:rPr>
                <w:rFonts w:ascii="Arial" w:hAnsi="Arial" w:cs="Arial"/>
                <w:sz w:val="18"/>
                <w:szCs w:val="18"/>
              </w:rPr>
            </w:pPr>
            <w:r w:rsidRPr="00370C34">
              <w:rPr>
                <w:rFonts w:ascii="Arial" w:hAnsi="Arial" w:cs="Arial"/>
                <w:sz w:val="18"/>
                <w:szCs w:val="18"/>
              </w:rPr>
              <w:t>Groups organise and walk through the session layout, explaining the purpose of each activity area and how participants would move safely between activities. The session concludes with a short group discussion reflecting on how effective preparation and correct setup contribute to safety, organisation and successful delivery of a coaching session.</w:t>
            </w:r>
          </w:p>
          <w:p w14:paraId="500E5B0C" w14:textId="1E92B1BF" w:rsidR="000A477D" w:rsidRPr="000A477D" w:rsidRDefault="000A477D" w:rsidP="00370C34">
            <w:pPr>
              <w:rPr>
                <w:rFonts w:ascii="Arial" w:hAnsi="Arial" w:cs="Arial"/>
                <w:sz w:val="18"/>
                <w:szCs w:val="18"/>
              </w:rPr>
            </w:pPr>
          </w:p>
          <w:p w14:paraId="05EB7366" w14:textId="7E4ABE78" w:rsidR="000A477D" w:rsidRPr="006C4F80" w:rsidRDefault="000A477D" w:rsidP="000A477D">
            <w:pPr>
              <w:rPr>
                <w:rFonts w:ascii="Arial" w:hAnsi="Arial" w:cs="Arial"/>
                <w:sz w:val="18"/>
                <w:szCs w:val="18"/>
              </w:rPr>
            </w:pPr>
          </w:p>
          <w:p w14:paraId="6180D533" w14:textId="0D5D4C21" w:rsidR="006C4F80" w:rsidRPr="006C4F80" w:rsidRDefault="006C4F80" w:rsidP="006C4F80">
            <w:pPr>
              <w:rPr>
                <w:rFonts w:ascii="Arial" w:hAnsi="Arial" w:cs="Arial"/>
                <w:sz w:val="18"/>
                <w:szCs w:val="18"/>
              </w:rPr>
            </w:pPr>
          </w:p>
          <w:p w14:paraId="2D157D7A" w14:textId="76EB1741" w:rsidR="002C66C0" w:rsidRPr="00384BA3" w:rsidRDefault="002C66C0" w:rsidP="0019309E">
            <w:pPr>
              <w:rPr>
                <w:rFonts w:ascii="Arial" w:hAnsi="Arial" w:cs="Arial"/>
                <w:sz w:val="18"/>
                <w:szCs w:val="18"/>
              </w:rPr>
            </w:pPr>
            <w:r>
              <w:rPr>
                <w:rFonts w:ascii="Arial" w:hAnsi="Arial" w:cs="Arial"/>
                <w:sz w:val="18"/>
                <w:szCs w:val="18"/>
              </w:rPr>
              <w:t xml:space="preserve"> </w:t>
            </w:r>
          </w:p>
        </w:tc>
        <w:tc>
          <w:tcPr>
            <w:tcW w:w="2127" w:type="dxa"/>
          </w:tcPr>
          <w:p w14:paraId="2C7B6D6A" w14:textId="4B9CD995" w:rsidR="002C66C0" w:rsidRPr="000F5D71" w:rsidRDefault="002C66C0" w:rsidP="006C4F80">
            <w:pPr>
              <w:pStyle w:val="ListParagraph"/>
              <w:ind w:left="360"/>
              <w:rPr>
                <w:rFonts w:ascii="Arial" w:hAnsi="Arial" w:cs="Arial"/>
                <w:sz w:val="18"/>
                <w:szCs w:val="18"/>
              </w:rPr>
            </w:pPr>
          </w:p>
        </w:tc>
        <w:tc>
          <w:tcPr>
            <w:tcW w:w="2551" w:type="dxa"/>
          </w:tcPr>
          <w:p w14:paraId="224FA9B7" w14:textId="6584C1A9" w:rsidR="000A477D" w:rsidRPr="0019309E" w:rsidRDefault="000A477D" w:rsidP="000A477D">
            <w:pPr>
              <w:rPr>
                <w:rFonts w:ascii="Arial" w:hAnsi="Arial" w:cs="Arial"/>
                <w:sz w:val="18"/>
                <w:szCs w:val="18"/>
              </w:rPr>
            </w:pPr>
          </w:p>
          <w:p w14:paraId="162148E9" w14:textId="4F3E3EFE" w:rsidR="002C66C0" w:rsidRPr="0019309E" w:rsidRDefault="002C66C0" w:rsidP="0019309E">
            <w:pPr>
              <w:rPr>
                <w:rFonts w:ascii="Arial" w:hAnsi="Arial" w:cs="Arial"/>
                <w:sz w:val="18"/>
                <w:szCs w:val="18"/>
              </w:rPr>
            </w:pPr>
            <w:r w:rsidRPr="0019309E">
              <w:rPr>
                <w:rFonts w:ascii="Arial" w:hAnsi="Arial" w:cs="Arial"/>
                <w:sz w:val="18"/>
                <w:szCs w:val="18"/>
              </w:rPr>
              <w:t xml:space="preserve"> </w:t>
            </w:r>
          </w:p>
        </w:tc>
      </w:tr>
    </w:tbl>
    <w:p w14:paraId="5D2F6D01" w14:textId="110ECA48" w:rsidR="00957708" w:rsidRDefault="00957708"/>
    <w:p w14:paraId="6F73B597" w14:textId="77777777" w:rsidR="009F343E" w:rsidRDefault="009F343E"/>
    <w:p w14:paraId="7AE18C6B" w14:textId="77777777" w:rsidR="001F7A38" w:rsidRDefault="001F7A38"/>
    <w:p w14:paraId="3739D471" w14:textId="77777777" w:rsidR="001F7A38" w:rsidRDefault="001F7A38"/>
    <w:p w14:paraId="1BA76C7A" w14:textId="77777777" w:rsidR="001F7A38" w:rsidRDefault="001F7A38"/>
    <w:p w14:paraId="73DB7EE8" w14:textId="77777777" w:rsidR="001F7A38" w:rsidRDefault="001F7A38"/>
    <w:p w14:paraId="187A6DEC" w14:textId="77777777" w:rsidR="001F7A38" w:rsidRDefault="001F7A38"/>
    <w:tbl>
      <w:tblPr>
        <w:tblStyle w:val="TableGrid"/>
        <w:tblW w:w="15050" w:type="dxa"/>
        <w:tblInd w:w="-738" w:type="dxa"/>
        <w:tblLayout w:type="fixed"/>
        <w:tblLook w:val="04A0" w:firstRow="1" w:lastRow="0" w:firstColumn="1" w:lastColumn="0" w:noHBand="0" w:noVBand="1"/>
      </w:tblPr>
      <w:tblGrid>
        <w:gridCol w:w="1159"/>
        <w:gridCol w:w="8505"/>
        <w:gridCol w:w="396"/>
        <w:gridCol w:w="2155"/>
        <w:gridCol w:w="255"/>
        <w:gridCol w:w="2580"/>
      </w:tblGrid>
      <w:tr w:rsidR="00957708" w:rsidRPr="00931DB0" w14:paraId="253BAB47" w14:textId="77777777" w:rsidTr="00ED5CD8">
        <w:tc>
          <w:tcPr>
            <w:tcW w:w="9664" w:type="dxa"/>
            <w:gridSpan w:val="2"/>
            <w:tcBorders>
              <w:bottom w:val="single" w:sz="4" w:space="0" w:color="auto"/>
            </w:tcBorders>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gridSpan w:val="2"/>
            <w:tcBorders>
              <w:bottom w:val="single" w:sz="4" w:space="0" w:color="auto"/>
            </w:tcBorders>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gridSpan w:val="2"/>
            <w:tcBorders>
              <w:bottom w:val="single" w:sz="4" w:space="0" w:color="auto"/>
            </w:tcBorders>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1C847AFD"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2B6FD28B" w14:textId="7BECE3BA" w:rsidR="00B40B6C" w:rsidRDefault="00B40B6C" w:rsidP="0019309E">
            <w:pPr>
              <w:ind w:right="-99"/>
              <w:jc w:val="center"/>
              <w:rPr>
                <w:rFonts w:ascii="Arial" w:hAnsi="Arial" w:cs="Arial"/>
                <w:b/>
                <w:bCs/>
                <w:sz w:val="18"/>
                <w:szCs w:val="18"/>
              </w:rPr>
            </w:pPr>
            <w:r>
              <w:rPr>
                <w:rFonts w:ascii="Arial" w:hAnsi="Arial" w:cs="Arial"/>
                <w:b/>
                <w:bCs/>
                <w:sz w:val="18"/>
                <w:szCs w:val="18"/>
              </w:rPr>
              <w:t>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6CB75B11" w14:textId="63547C2D" w:rsidR="004C6F26" w:rsidRDefault="004C6F26" w:rsidP="004C6F26">
            <w:pPr>
              <w:rPr>
                <w:rFonts w:ascii="Arial" w:hAnsi="Arial" w:cs="Arial"/>
                <w:sz w:val="18"/>
                <w:szCs w:val="18"/>
              </w:rPr>
            </w:pPr>
            <w:r w:rsidRPr="004C6F26">
              <w:rPr>
                <w:rFonts w:ascii="Arial" w:hAnsi="Arial" w:cs="Arial"/>
                <w:sz w:val="18"/>
                <w:szCs w:val="18"/>
              </w:rPr>
              <w:t>Students read p</w:t>
            </w:r>
            <w:r>
              <w:rPr>
                <w:rFonts w:ascii="Arial" w:hAnsi="Arial" w:cs="Arial"/>
                <w:sz w:val="18"/>
                <w:szCs w:val="18"/>
              </w:rPr>
              <w:t>ages</w:t>
            </w:r>
            <w:r w:rsidRPr="004C6F26">
              <w:rPr>
                <w:rFonts w:ascii="Arial" w:hAnsi="Arial" w:cs="Arial"/>
                <w:sz w:val="18"/>
                <w:szCs w:val="18"/>
              </w:rPr>
              <w:t xml:space="preserve">. </w:t>
            </w:r>
            <w:r w:rsidR="001F7A38">
              <w:rPr>
                <w:rFonts w:ascii="Arial" w:hAnsi="Arial" w:cs="Arial"/>
                <w:sz w:val="18"/>
                <w:szCs w:val="18"/>
              </w:rPr>
              <w:t>80-82</w:t>
            </w:r>
          </w:p>
          <w:p w14:paraId="496F7707" w14:textId="77777777" w:rsidR="004C6F26" w:rsidRPr="004C6F26" w:rsidRDefault="004C6F26" w:rsidP="004C6F26">
            <w:pPr>
              <w:rPr>
                <w:rFonts w:ascii="Arial" w:hAnsi="Arial" w:cs="Arial"/>
                <w:sz w:val="18"/>
                <w:szCs w:val="18"/>
              </w:rPr>
            </w:pPr>
          </w:p>
          <w:p w14:paraId="6BCC4F1D" w14:textId="77777777" w:rsidR="001F7A38" w:rsidRDefault="001F7A38" w:rsidP="001F7A38">
            <w:pPr>
              <w:pStyle w:val="ListParagraph"/>
              <w:numPr>
                <w:ilvl w:val="0"/>
                <w:numId w:val="24"/>
              </w:numPr>
              <w:rPr>
                <w:rFonts w:ascii="Arial" w:hAnsi="Arial" w:cs="Arial"/>
                <w:sz w:val="18"/>
                <w:szCs w:val="18"/>
              </w:rPr>
            </w:pPr>
            <w:r w:rsidRPr="001F7A38">
              <w:rPr>
                <w:rFonts w:ascii="Arial" w:hAnsi="Arial" w:cs="Arial"/>
                <w:sz w:val="18"/>
                <w:szCs w:val="18"/>
              </w:rPr>
              <w:t>Content focuses on session planning structure, preparation requirements and assistant coach responsibilities.</w:t>
            </w:r>
          </w:p>
          <w:p w14:paraId="4CE5AEE9" w14:textId="715F3049" w:rsidR="0019309E" w:rsidRPr="00B40B6C" w:rsidRDefault="001F7A38" w:rsidP="001F7A38">
            <w:pPr>
              <w:pStyle w:val="ListParagraph"/>
              <w:numPr>
                <w:ilvl w:val="0"/>
                <w:numId w:val="24"/>
              </w:numPr>
              <w:rPr>
                <w:rFonts w:ascii="Arial" w:hAnsi="Arial" w:cs="Arial"/>
                <w:sz w:val="18"/>
                <w:szCs w:val="18"/>
              </w:rPr>
            </w:pPr>
            <w:r w:rsidRPr="001F7A38">
              <w:rPr>
                <w:rFonts w:ascii="Arial" w:hAnsi="Arial" w:cs="Arial"/>
                <w:sz w:val="18"/>
                <w:szCs w:val="18"/>
              </w:rPr>
              <w:t>Students complete Quick Learning Engagement (p. 82).</w:t>
            </w:r>
            <w:r w:rsidRPr="001F7A38">
              <w:rPr>
                <w:rFonts w:ascii="Arial" w:hAnsi="Arial" w:cs="Arial"/>
                <w:sz w:val="18"/>
                <w:szCs w:val="18"/>
              </w:rPr>
              <w:br/>
              <w:t>Discussion focuses on interpreting session plans, equipment preparation and safety considerations.</w:t>
            </w:r>
          </w:p>
        </w:tc>
        <w:tc>
          <w:tcPr>
            <w:tcW w:w="2551" w:type="dxa"/>
            <w:gridSpan w:val="2"/>
          </w:tcPr>
          <w:p w14:paraId="378372AA" w14:textId="1E1BC49E" w:rsidR="0019309E" w:rsidRDefault="0019309E" w:rsidP="0019309E">
            <w:pPr>
              <w:rPr>
                <w:rFonts w:ascii="Arial" w:hAnsi="Arial" w:cs="Arial"/>
                <w:sz w:val="18"/>
                <w:szCs w:val="18"/>
              </w:rPr>
            </w:pPr>
            <w:r>
              <w:rPr>
                <w:rFonts w:ascii="Arial" w:hAnsi="Arial" w:cs="Arial"/>
                <w:sz w:val="18"/>
                <w:szCs w:val="18"/>
              </w:rPr>
              <w:t>Covering the</w:t>
            </w:r>
            <w:r w:rsidR="004C6F26">
              <w:rPr>
                <w:rFonts w:ascii="Arial" w:hAnsi="Arial" w:cs="Arial"/>
                <w:sz w:val="18"/>
                <w:szCs w:val="18"/>
              </w:rPr>
              <w:t xml:space="preserve"> following:</w:t>
            </w:r>
          </w:p>
          <w:p w14:paraId="3FAA0A14" w14:textId="77777777" w:rsidR="004C6F26" w:rsidRDefault="004C6F26" w:rsidP="0019309E">
            <w:pPr>
              <w:rPr>
                <w:rFonts w:ascii="Arial" w:hAnsi="Arial" w:cs="Arial"/>
                <w:sz w:val="18"/>
                <w:szCs w:val="18"/>
              </w:rPr>
            </w:pPr>
          </w:p>
          <w:p w14:paraId="480838D0" w14:textId="5795CE59"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Scene safety before casualty assessment</w:t>
            </w:r>
          </w:p>
          <w:p w14:paraId="7E7852FC" w14:textId="141F489D"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Correct sequence of DRSABCD</w:t>
            </w:r>
          </w:p>
          <w:p w14:paraId="69147C10" w14:textId="44465871"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CPR compression rate, depth and ratio</w:t>
            </w:r>
          </w:p>
          <w:p w14:paraId="51E86F04" w14:textId="5A3673A9"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Differences in CPR techniques by age group</w:t>
            </w:r>
          </w:p>
          <w:p w14:paraId="5CF7DA4C" w14:textId="500325FF"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AED safety and voice prompts</w:t>
            </w:r>
          </w:p>
          <w:p w14:paraId="2B7E7A64" w14:textId="242130C6"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CPR practice on mannequins (adult, child, infant)</w:t>
            </w:r>
          </w:p>
          <w:p w14:paraId="2E2A0D92" w14:textId="2A796F11"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AED simulation practice</w:t>
            </w:r>
          </w:p>
          <w:p w14:paraId="457F5165" w14:textId="77777777" w:rsidR="004C6F26" w:rsidRDefault="004C6F26" w:rsidP="0019309E">
            <w:pPr>
              <w:rPr>
                <w:rFonts w:ascii="Arial" w:hAnsi="Arial" w:cs="Arial"/>
                <w:sz w:val="18"/>
                <w:szCs w:val="18"/>
              </w:rPr>
            </w:pPr>
          </w:p>
          <w:p w14:paraId="48D2C457" w14:textId="77777777" w:rsidR="0019309E" w:rsidRDefault="0019309E" w:rsidP="0019309E">
            <w:pPr>
              <w:rPr>
                <w:rFonts w:ascii="Arial" w:hAnsi="Arial" w:cs="Arial"/>
                <w:sz w:val="18"/>
                <w:szCs w:val="18"/>
              </w:rPr>
            </w:pPr>
          </w:p>
          <w:p w14:paraId="1726E6B7" w14:textId="77777777" w:rsidR="0019309E" w:rsidRPr="00093C76" w:rsidRDefault="0019309E" w:rsidP="004C6F26">
            <w:pPr>
              <w:pStyle w:val="ListParagraph"/>
              <w:ind w:left="360"/>
              <w:rPr>
                <w:rFonts w:ascii="Arial" w:hAnsi="Arial" w:cs="Arial"/>
                <w:sz w:val="18"/>
                <w:szCs w:val="18"/>
              </w:rPr>
            </w:pPr>
          </w:p>
        </w:tc>
        <w:tc>
          <w:tcPr>
            <w:tcW w:w="2835" w:type="dxa"/>
            <w:gridSpan w:val="2"/>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336C6D46" w14:textId="77777777" w:rsidR="0019309E" w:rsidRDefault="0019309E" w:rsidP="0019309E">
            <w:pPr>
              <w:rPr>
                <w:rFonts w:ascii="Arial" w:hAnsi="Arial" w:cs="Arial"/>
                <w:sz w:val="18"/>
                <w:szCs w:val="18"/>
              </w:rPr>
            </w:pPr>
          </w:p>
          <w:p w14:paraId="3BE1197F"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459BECEF"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23E05F4C" w14:textId="77777777" w:rsidR="004C6F26" w:rsidRDefault="00B40B6C"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 – give students an answer and get them to develop a question that meets the answer</w:t>
            </w:r>
          </w:p>
          <w:p w14:paraId="349FDB65" w14:textId="332BC55B" w:rsidR="0019309E" w:rsidRPr="004C6F26" w:rsidRDefault="004C6F26" w:rsidP="0019309E">
            <w:pPr>
              <w:pStyle w:val="ListParagraph"/>
              <w:numPr>
                <w:ilvl w:val="0"/>
                <w:numId w:val="4"/>
              </w:numPr>
              <w:rPr>
                <w:rFonts w:ascii="Arial" w:hAnsi="Arial" w:cs="Arial"/>
                <w:sz w:val="18"/>
                <w:szCs w:val="18"/>
              </w:rPr>
            </w:pPr>
            <w:r>
              <w:rPr>
                <w:rFonts w:ascii="Arial" w:hAnsi="Arial" w:cs="Arial"/>
                <w:sz w:val="18"/>
                <w:szCs w:val="18"/>
              </w:rPr>
              <w:t>Peer</w:t>
            </w:r>
            <w:r w:rsidRPr="004C6F26">
              <w:rPr>
                <w:rFonts w:ascii="Arial" w:hAnsi="Arial" w:cs="Arial"/>
                <w:sz w:val="18"/>
                <w:szCs w:val="18"/>
              </w:rPr>
              <w:t xml:space="preserve"> observation and feedback checklist</w:t>
            </w:r>
          </w:p>
          <w:p w14:paraId="6DB48269" w14:textId="77777777" w:rsidR="0019309E" w:rsidRPr="00093C76" w:rsidRDefault="0019309E" w:rsidP="0019309E">
            <w:pPr>
              <w:pStyle w:val="ListParagraph"/>
              <w:rPr>
                <w:rFonts w:ascii="Arial" w:hAnsi="Arial" w:cs="Arial"/>
                <w:sz w:val="18"/>
                <w:szCs w:val="18"/>
              </w:rPr>
            </w:pPr>
          </w:p>
        </w:tc>
      </w:tr>
      <w:tr w:rsidR="0019309E" w:rsidRPr="00931DB0" w14:paraId="698F9195" w14:textId="77777777" w:rsidTr="00ED5CD8">
        <w:trPr>
          <w:trHeight w:val="2684"/>
        </w:trPr>
        <w:tc>
          <w:tcPr>
            <w:tcW w:w="1159" w:type="dxa"/>
            <w:vMerge/>
            <w:tcBorders>
              <w:bottom w:val="single" w:sz="4" w:space="0" w:color="auto"/>
            </w:tcBorders>
            <w:shd w:val="clear" w:color="auto" w:fill="B4C6E7" w:themeFill="accent1" w:themeFillTint="66"/>
          </w:tcPr>
          <w:p w14:paraId="19CB0CAD" w14:textId="77777777" w:rsidR="0019309E" w:rsidRDefault="0019309E" w:rsidP="0019309E">
            <w:pPr>
              <w:ind w:right="-99"/>
              <w:jc w:val="center"/>
              <w:rPr>
                <w:rFonts w:ascii="Arial" w:hAnsi="Arial" w:cs="Arial"/>
                <w:b/>
                <w:bCs/>
                <w:sz w:val="18"/>
                <w:szCs w:val="18"/>
              </w:rPr>
            </w:pPr>
          </w:p>
        </w:tc>
        <w:tc>
          <w:tcPr>
            <w:tcW w:w="8505" w:type="dxa"/>
            <w:tcBorders>
              <w:bottom w:val="single" w:sz="4" w:space="0" w:color="auto"/>
            </w:tcBorders>
          </w:tcPr>
          <w:p w14:paraId="10F88890" w14:textId="77777777" w:rsidR="0019309E" w:rsidRDefault="0019309E" w:rsidP="0019309E">
            <w:pPr>
              <w:rPr>
                <w:rFonts w:ascii="Arial" w:hAnsi="Arial" w:cs="Arial"/>
                <w:b/>
                <w:bCs/>
                <w:sz w:val="18"/>
                <w:szCs w:val="18"/>
              </w:rPr>
            </w:pPr>
            <w:r w:rsidRPr="000F5D71">
              <w:rPr>
                <w:rFonts w:ascii="Arial" w:hAnsi="Arial" w:cs="Arial"/>
                <w:b/>
                <w:bCs/>
                <w:sz w:val="18"/>
                <w:szCs w:val="18"/>
              </w:rPr>
              <w:t>Practical session/s</w:t>
            </w:r>
          </w:p>
          <w:p w14:paraId="5B2A608B" w14:textId="77777777" w:rsidR="004C6F26" w:rsidRDefault="004C6F26" w:rsidP="0019309E">
            <w:pPr>
              <w:rPr>
                <w:rFonts w:ascii="Arial" w:hAnsi="Arial" w:cs="Arial"/>
                <w:b/>
                <w:bCs/>
                <w:sz w:val="18"/>
                <w:szCs w:val="18"/>
              </w:rPr>
            </w:pPr>
          </w:p>
          <w:p w14:paraId="62D3E9E3" w14:textId="6B5DDDBD" w:rsidR="004C6F26" w:rsidRPr="004C6F26" w:rsidRDefault="004C6F26" w:rsidP="004C6F26">
            <w:pPr>
              <w:rPr>
                <w:rFonts w:ascii="Arial" w:hAnsi="Arial" w:cs="Arial"/>
                <w:sz w:val="18"/>
                <w:szCs w:val="18"/>
              </w:rPr>
            </w:pPr>
            <w:r w:rsidRPr="004C6F26">
              <w:rPr>
                <w:rFonts w:ascii="Arial" w:hAnsi="Arial" w:cs="Arial"/>
                <w:sz w:val="18"/>
                <w:szCs w:val="18"/>
              </w:rPr>
              <w:t>Students will take part in structured practical activities to apply the DRSABCD action plan. These activities may be demonstrated by the teacher or trainer before students practise in pairs or small groups.</w:t>
            </w:r>
          </w:p>
          <w:p w14:paraId="12980B3F" w14:textId="77777777" w:rsidR="004C6F26" w:rsidRPr="004C6F26" w:rsidRDefault="004C6F26" w:rsidP="004C6F26">
            <w:pPr>
              <w:rPr>
                <w:rFonts w:ascii="Arial" w:hAnsi="Arial" w:cs="Arial"/>
                <w:sz w:val="18"/>
                <w:szCs w:val="18"/>
              </w:rPr>
            </w:pPr>
          </w:p>
          <w:p w14:paraId="76C0A6AB" w14:textId="77777777" w:rsidR="004C6F26" w:rsidRPr="004C6F26" w:rsidRDefault="004C6F26" w:rsidP="004C6F26">
            <w:pPr>
              <w:rPr>
                <w:rFonts w:ascii="Arial" w:hAnsi="Arial" w:cs="Arial"/>
                <w:sz w:val="18"/>
                <w:szCs w:val="18"/>
              </w:rPr>
            </w:pPr>
            <w:r w:rsidRPr="004C6F26">
              <w:rPr>
                <w:rFonts w:ascii="Arial" w:hAnsi="Arial" w:cs="Arial"/>
                <w:sz w:val="18"/>
                <w:szCs w:val="18"/>
              </w:rPr>
              <w:t>It is important that students practise performing CPR on adult, child and infant mannequins, focusing on correct hand placement, compression depth, compression rate and rescue breaths. Students will also become familiar with the use of an AED through simulated scenarios, following voice and visual prompts.</w:t>
            </w:r>
          </w:p>
          <w:p w14:paraId="4A0BD7CF" w14:textId="77777777" w:rsidR="004C6F26" w:rsidRPr="004C6F26" w:rsidRDefault="004C6F26" w:rsidP="004C6F26">
            <w:pPr>
              <w:rPr>
                <w:rFonts w:ascii="Arial" w:hAnsi="Arial" w:cs="Arial"/>
                <w:sz w:val="18"/>
                <w:szCs w:val="18"/>
              </w:rPr>
            </w:pPr>
          </w:p>
          <w:p w14:paraId="57C6DBF7" w14:textId="77777777" w:rsidR="004C6F26" w:rsidRPr="004C6F26" w:rsidRDefault="004C6F26" w:rsidP="004C6F26">
            <w:pPr>
              <w:rPr>
                <w:rFonts w:ascii="Arial" w:hAnsi="Arial" w:cs="Arial"/>
                <w:sz w:val="18"/>
                <w:szCs w:val="18"/>
              </w:rPr>
            </w:pPr>
            <w:r w:rsidRPr="004C6F26">
              <w:rPr>
                <w:rFonts w:ascii="Arial" w:hAnsi="Arial" w:cs="Arial"/>
                <w:sz w:val="18"/>
                <w:szCs w:val="18"/>
              </w:rPr>
              <w:t>Students should reflect on their ability to follow the correct sequence, communicate clearly with others, and respond confidently and calmly in a simulated emergency situation</w:t>
            </w:r>
          </w:p>
          <w:p w14:paraId="76B643BA" w14:textId="77777777" w:rsidR="004C6F26" w:rsidRPr="000F5D71" w:rsidRDefault="004C6F26" w:rsidP="0019309E">
            <w:pPr>
              <w:rPr>
                <w:rFonts w:ascii="Arial" w:hAnsi="Arial" w:cs="Arial"/>
                <w:b/>
                <w:bCs/>
                <w:sz w:val="18"/>
                <w:szCs w:val="18"/>
              </w:rPr>
            </w:pPr>
          </w:p>
          <w:p w14:paraId="299BA6B9" w14:textId="77777777" w:rsidR="0019309E" w:rsidRDefault="0019309E" w:rsidP="0019309E">
            <w:pPr>
              <w:rPr>
                <w:rFonts w:ascii="Arial" w:hAnsi="Arial" w:cs="Arial"/>
                <w:sz w:val="18"/>
                <w:szCs w:val="18"/>
              </w:rPr>
            </w:pPr>
          </w:p>
          <w:p w14:paraId="5BCC64D8" w14:textId="1ABFF048" w:rsidR="0019309E" w:rsidRDefault="0019309E" w:rsidP="006C4F80">
            <w:pPr>
              <w:rPr>
                <w:rFonts w:ascii="Arial" w:hAnsi="Arial" w:cs="Arial"/>
                <w:sz w:val="18"/>
                <w:szCs w:val="18"/>
              </w:rPr>
            </w:pPr>
          </w:p>
        </w:tc>
        <w:tc>
          <w:tcPr>
            <w:tcW w:w="2551" w:type="dxa"/>
            <w:gridSpan w:val="2"/>
            <w:tcBorders>
              <w:bottom w:val="single" w:sz="4" w:space="0" w:color="auto"/>
            </w:tcBorders>
          </w:tcPr>
          <w:p w14:paraId="16D8837C" w14:textId="77777777" w:rsidR="0019309E" w:rsidRDefault="0019309E" w:rsidP="0019309E">
            <w:pPr>
              <w:rPr>
                <w:rFonts w:ascii="Arial" w:hAnsi="Arial" w:cs="Arial"/>
                <w:sz w:val="18"/>
                <w:szCs w:val="18"/>
              </w:rPr>
            </w:pPr>
            <w:r>
              <w:rPr>
                <w:rFonts w:ascii="Arial" w:hAnsi="Arial" w:cs="Arial"/>
                <w:sz w:val="18"/>
                <w:szCs w:val="18"/>
              </w:rPr>
              <w:t>Examples of:</w:t>
            </w:r>
          </w:p>
          <w:p w14:paraId="0B38FC4C" w14:textId="77777777" w:rsidR="0019309E" w:rsidRDefault="0019309E" w:rsidP="0019309E">
            <w:pPr>
              <w:rPr>
                <w:rFonts w:ascii="Arial" w:hAnsi="Arial" w:cs="Arial"/>
                <w:sz w:val="18"/>
                <w:szCs w:val="18"/>
              </w:rPr>
            </w:pPr>
          </w:p>
          <w:p w14:paraId="2433B7B1"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Communication</w:t>
            </w:r>
          </w:p>
          <w:p w14:paraId="6F1AD119"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Body position</w:t>
            </w:r>
          </w:p>
          <w:p w14:paraId="72D49714"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Non-verbal communication</w:t>
            </w:r>
          </w:p>
          <w:p w14:paraId="60B4C2CA"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Demonstration</w:t>
            </w:r>
          </w:p>
          <w:p w14:paraId="11A1A836"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Correction</w:t>
            </w:r>
          </w:p>
          <w:p w14:paraId="01BED785"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Leadership style</w:t>
            </w:r>
          </w:p>
          <w:p w14:paraId="115EA9C3" w14:textId="77777777" w:rsidR="0019309E" w:rsidRDefault="0019309E" w:rsidP="0019309E">
            <w:pPr>
              <w:pStyle w:val="ListParagraph"/>
              <w:numPr>
                <w:ilvl w:val="0"/>
                <w:numId w:val="5"/>
              </w:numPr>
              <w:rPr>
                <w:rFonts w:ascii="Arial" w:hAnsi="Arial" w:cs="Arial"/>
                <w:sz w:val="18"/>
                <w:szCs w:val="18"/>
              </w:rPr>
            </w:pPr>
            <w:r>
              <w:rPr>
                <w:rFonts w:ascii="Arial" w:hAnsi="Arial" w:cs="Arial"/>
                <w:sz w:val="18"/>
                <w:szCs w:val="18"/>
              </w:rPr>
              <w:t>Tone</w:t>
            </w:r>
          </w:p>
          <w:p w14:paraId="5758258E" w14:textId="77A36A44" w:rsidR="0019309E" w:rsidRPr="000F5D71" w:rsidRDefault="0019309E" w:rsidP="0019309E">
            <w:pPr>
              <w:pStyle w:val="ListParagraph"/>
              <w:numPr>
                <w:ilvl w:val="0"/>
                <w:numId w:val="5"/>
              </w:numPr>
              <w:rPr>
                <w:rFonts w:ascii="Arial" w:hAnsi="Arial" w:cs="Arial"/>
                <w:sz w:val="18"/>
                <w:szCs w:val="18"/>
              </w:rPr>
            </w:pPr>
            <w:r>
              <w:rPr>
                <w:rFonts w:ascii="Arial" w:hAnsi="Arial" w:cs="Arial"/>
                <w:sz w:val="18"/>
                <w:szCs w:val="18"/>
              </w:rPr>
              <w:t>Direction</w:t>
            </w:r>
          </w:p>
        </w:tc>
        <w:tc>
          <w:tcPr>
            <w:tcW w:w="2835" w:type="dxa"/>
            <w:gridSpan w:val="2"/>
            <w:tcBorders>
              <w:bottom w:val="single" w:sz="4" w:space="0" w:color="auto"/>
            </w:tcBorders>
          </w:tcPr>
          <w:p w14:paraId="0D916883" w14:textId="77777777" w:rsidR="0019309E" w:rsidRDefault="0019309E" w:rsidP="0019309E">
            <w:pPr>
              <w:rPr>
                <w:rFonts w:ascii="Arial" w:hAnsi="Arial" w:cs="Arial"/>
                <w:sz w:val="18"/>
                <w:szCs w:val="18"/>
              </w:rPr>
            </w:pPr>
            <w:r>
              <w:rPr>
                <w:rFonts w:ascii="Arial" w:hAnsi="Arial" w:cs="Arial"/>
                <w:sz w:val="18"/>
                <w:szCs w:val="18"/>
              </w:rPr>
              <w:t xml:space="preserve">Students should create a reflective journal which they can build upon when they start to deliver their coaching sessions. </w:t>
            </w:r>
          </w:p>
          <w:p w14:paraId="1E6329E1" w14:textId="77777777" w:rsidR="0019309E" w:rsidRDefault="0019309E" w:rsidP="0019309E">
            <w:pPr>
              <w:rPr>
                <w:rFonts w:ascii="Arial" w:hAnsi="Arial" w:cs="Arial"/>
                <w:sz w:val="18"/>
                <w:szCs w:val="18"/>
              </w:rPr>
            </w:pPr>
          </w:p>
          <w:p w14:paraId="5D4A70BB" w14:textId="77777777" w:rsidR="0019309E" w:rsidRDefault="0019309E" w:rsidP="0019309E">
            <w:pPr>
              <w:rPr>
                <w:rFonts w:ascii="Arial" w:hAnsi="Arial" w:cs="Arial"/>
                <w:sz w:val="18"/>
                <w:szCs w:val="18"/>
              </w:rPr>
            </w:pPr>
            <w:r>
              <w:rPr>
                <w:rFonts w:ascii="Arial" w:hAnsi="Arial" w:cs="Arial"/>
                <w:sz w:val="18"/>
                <w:szCs w:val="18"/>
              </w:rPr>
              <w:t xml:space="preserve">Students should use this experience as a reference point. </w:t>
            </w:r>
          </w:p>
          <w:p w14:paraId="0BD3A787" w14:textId="77777777" w:rsidR="0019309E" w:rsidRDefault="0019309E" w:rsidP="0019309E">
            <w:pPr>
              <w:rPr>
                <w:rFonts w:ascii="Arial" w:hAnsi="Arial" w:cs="Arial"/>
                <w:sz w:val="18"/>
                <w:szCs w:val="18"/>
              </w:rPr>
            </w:pPr>
          </w:p>
          <w:p w14:paraId="29ACE9BC" w14:textId="51CEA79B" w:rsidR="0019309E" w:rsidRDefault="0019309E" w:rsidP="0019309E">
            <w:pPr>
              <w:rPr>
                <w:rFonts w:ascii="Arial" w:hAnsi="Arial" w:cs="Arial"/>
                <w:sz w:val="18"/>
                <w:szCs w:val="18"/>
              </w:rPr>
            </w:pPr>
            <w:r>
              <w:rPr>
                <w:rFonts w:ascii="Arial" w:hAnsi="Arial" w:cs="Arial"/>
                <w:sz w:val="18"/>
                <w:szCs w:val="18"/>
              </w:rPr>
              <w:t>I</w:t>
            </w:r>
            <w:r w:rsidRPr="0019309E">
              <w:rPr>
                <w:rFonts w:ascii="Arial" w:hAnsi="Arial" w:cs="Arial"/>
                <w:sz w:val="18"/>
                <w:szCs w:val="18"/>
              </w:rPr>
              <w:t xml:space="preserve">f students experience coaching outside of the classroom environment, they should also take not of this and record in a similar way. </w:t>
            </w:r>
          </w:p>
        </w:tc>
      </w:tr>
      <w:tr w:rsidR="00ED5CD8" w:rsidRPr="00931DB0" w14:paraId="2FC642A6" w14:textId="77777777" w:rsidTr="00ED5CD8">
        <w:trPr>
          <w:trHeight w:val="269"/>
        </w:trPr>
        <w:tc>
          <w:tcPr>
            <w:tcW w:w="1159" w:type="dxa"/>
            <w:tcBorders>
              <w:top w:val="single" w:sz="4" w:space="0" w:color="auto"/>
              <w:left w:val="nil"/>
              <w:bottom w:val="nil"/>
              <w:right w:val="nil"/>
            </w:tcBorders>
          </w:tcPr>
          <w:p w14:paraId="760C9B07" w14:textId="77777777" w:rsidR="00ED5CD8" w:rsidRDefault="00ED5CD8" w:rsidP="0019309E">
            <w:pPr>
              <w:ind w:right="-99"/>
              <w:jc w:val="center"/>
              <w:rPr>
                <w:rFonts w:ascii="Arial" w:hAnsi="Arial" w:cs="Arial"/>
                <w:b/>
                <w:bCs/>
                <w:sz w:val="18"/>
                <w:szCs w:val="18"/>
              </w:rPr>
            </w:pPr>
          </w:p>
        </w:tc>
        <w:tc>
          <w:tcPr>
            <w:tcW w:w="8505" w:type="dxa"/>
            <w:tcBorders>
              <w:top w:val="single" w:sz="4" w:space="0" w:color="auto"/>
              <w:left w:val="nil"/>
              <w:bottom w:val="nil"/>
              <w:right w:val="nil"/>
            </w:tcBorders>
          </w:tcPr>
          <w:p w14:paraId="39FEEF98" w14:textId="77777777" w:rsidR="00ED5CD8" w:rsidRDefault="00ED5CD8" w:rsidP="0019309E">
            <w:pPr>
              <w:rPr>
                <w:rFonts w:ascii="Arial" w:hAnsi="Arial" w:cs="Arial"/>
                <w:b/>
                <w:bCs/>
                <w:sz w:val="18"/>
                <w:szCs w:val="18"/>
              </w:rPr>
            </w:pPr>
          </w:p>
          <w:p w14:paraId="5CA460EB" w14:textId="77777777" w:rsidR="009F343E" w:rsidRPr="000F5D71" w:rsidRDefault="009F343E" w:rsidP="0019309E">
            <w:pPr>
              <w:rPr>
                <w:rFonts w:ascii="Arial" w:hAnsi="Arial" w:cs="Arial"/>
                <w:b/>
                <w:bCs/>
                <w:sz w:val="18"/>
                <w:szCs w:val="18"/>
              </w:rPr>
            </w:pPr>
          </w:p>
        </w:tc>
        <w:tc>
          <w:tcPr>
            <w:tcW w:w="2551" w:type="dxa"/>
            <w:gridSpan w:val="2"/>
            <w:tcBorders>
              <w:top w:val="single" w:sz="4" w:space="0" w:color="auto"/>
              <w:left w:val="nil"/>
              <w:bottom w:val="nil"/>
              <w:right w:val="nil"/>
            </w:tcBorders>
          </w:tcPr>
          <w:p w14:paraId="2926EE37" w14:textId="77777777" w:rsidR="00ED5CD8" w:rsidRDefault="00ED5CD8" w:rsidP="0019309E">
            <w:pPr>
              <w:rPr>
                <w:rFonts w:ascii="Arial" w:hAnsi="Arial" w:cs="Arial"/>
                <w:sz w:val="18"/>
                <w:szCs w:val="18"/>
              </w:rPr>
            </w:pPr>
          </w:p>
        </w:tc>
        <w:tc>
          <w:tcPr>
            <w:tcW w:w="2835" w:type="dxa"/>
            <w:gridSpan w:val="2"/>
            <w:tcBorders>
              <w:top w:val="single" w:sz="4" w:space="0" w:color="auto"/>
              <w:left w:val="nil"/>
              <w:bottom w:val="nil"/>
              <w:right w:val="nil"/>
            </w:tcBorders>
          </w:tcPr>
          <w:p w14:paraId="558D7B76" w14:textId="77777777" w:rsidR="00ED5CD8" w:rsidRDefault="00ED5CD8" w:rsidP="0019309E">
            <w:pPr>
              <w:rPr>
                <w:rFonts w:ascii="Arial" w:hAnsi="Arial" w:cs="Arial"/>
                <w:sz w:val="18"/>
                <w:szCs w:val="18"/>
              </w:rPr>
            </w:pPr>
          </w:p>
        </w:tc>
      </w:tr>
      <w:tr w:rsidR="00957708" w:rsidRPr="00931DB0" w14:paraId="239CE788" w14:textId="77777777" w:rsidTr="00ED5CD8">
        <w:tc>
          <w:tcPr>
            <w:tcW w:w="10060" w:type="dxa"/>
            <w:gridSpan w:val="3"/>
            <w:tcBorders>
              <w:top w:val="single" w:sz="4" w:space="0" w:color="auto"/>
            </w:tcBorders>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gridSpan w:val="2"/>
            <w:tcBorders>
              <w:top w:val="nil"/>
            </w:tcBorders>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tcBorders>
              <w:top w:val="nil"/>
            </w:tcBorders>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216F0797"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7ED61ABA" w14:textId="42DA701A" w:rsidR="0019309E" w:rsidRDefault="0019309E" w:rsidP="0019309E">
            <w:pPr>
              <w:ind w:right="-99"/>
              <w:jc w:val="center"/>
              <w:rPr>
                <w:rFonts w:ascii="Arial" w:hAnsi="Arial" w:cs="Arial"/>
                <w:b/>
                <w:bCs/>
                <w:sz w:val="18"/>
                <w:szCs w:val="18"/>
              </w:rPr>
            </w:pPr>
            <w:r>
              <w:rPr>
                <w:rFonts w:ascii="Arial" w:hAnsi="Arial" w:cs="Arial"/>
                <w:b/>
                <w:bCs/>
                <w:sz w:val="18"/>
                <w:szCs w:val="18"/>
              </w:rPr>
              <w:t>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gridSpan w:val="2"/>
          </w:tcPr>
          <w:p w14:paraId="3E6B6157" w14:textId="77777777" w:rsidR="0019309E" w:rsidRDefault="0019309E" w:rsidP="0019309E">
            <w:pPr>
              <w:rPr>
                <w:rFonts w:ascii="Arial" w:hAnsi="Arial" w:cs="Arial"/>
                <w:sz w:val="18"/>
                <w:szCs w:val="18"/>
              </w:rPr>
            </w:pPr>
          </w:p>
          <w:p w14:paraId="1487758E" w14:textId="77777777" w:rsidR="000407F3" w:rsidRDefault="000407F3" w:rsidP="000407F3">
            <w:pPr>
              <w:rPr>
                <w:rFonts w:ascii="Arial" w:hAnsi="Arial" w:cs="Arial"/>
                <w:sz w:val="18"/>
                <w:szCs w:val="18"/>
              </w:rPr>
            </w:pPr>
            <w:r w:rsidRPr="000407F3">
              <w:rPr>
                <w:rFonts w:ascii="Arial" w:hAnsi="Arial" w:cs="Arial"/>
                <w:sz w:val="18"/>
                <w:szCs w:val="18"/>
              </w:rPr>
              <w:t>Students read p</w:t>
            </w:r>
            <w:r>
              <w:rPr>
                <w:rFonts w:ascii="Arial" w:hAnsi="Arial" w:cs="Arial"/>
                <w:sz w:val="18"/>
                <w:szCs w:val="18"/>
              </w:rPr>
              <w:t>ages</w:t>
            </w:r>
            <w:r w:rsidRPr="000407F3">
              <w:rPr>
                <w:rFonts w:ascii="Arial" w:hAnsi="Arial" w:cs="Arial"/>
                <w:sz w:val="18"/>
                <w:szCs w:val="18"/>
              </w:rPr>
              <w:t xml:space="preserve"> 83–86 </w:t>
            </w:r>
          </w:p>
          <w:p w14:paraId="17F5603E" w14:textId="77777777" w:rsidR="000407F3" w:rsidRDefault="000407F3" w:rsidP="000407F3">
            <w:pPr>
              <w:rPr>
                <w:rFonts w:ascii="Arial" w:hAnsi="Arial" w:cs="Arial"/>
                <w:sz w:val="18"/>
                <w:szCs w:val="18"/>
              </w:rPr>
            </w:pPr>
          </w:p>
          <w:p w14:paraId="2D49A684" w14:textId="77777777" w:rsidR="000407F3" w:rsidRDefault="000407F3" w:rsidP="000407F3">
            <w:pPr>
              <w:pStyle w:val="ListParagraph"/>
              <w:numPr>
                <w:ilvl w:val="0"/>
                <w:numId w:val="27"/>
              </w:numPr>
              <w:rPr>
                <w:rFonts w:ascii="Arial" w:hAnsi="Arial" w:cs="Arial"/>
                <w:sz w:val="18"/>
                <w:szCs w:val="18"/>
              </w:rPr>
            </w:pPr>
            <w:r w:rsidRPr="000407F3">
              <w:rPr>
                <w:rFonts w:ascii="Arial" w:hAnsi="Arial" w:cs="Arial"/>
                <w:sz w:val="18"/>
                <w:szCs w:val="18"/>
              </w:rPr>
              <w:t>Content focuses on equipment safety, setup procedures and managing session problems.</w:t>
            </w:r>
          </w:p>
          <w:p w14:paraId="12388F69" w14:textId="77777777" w:rsidR="000407F3" w:rsidRDefault="000407F3" w:rsidP="000407F3">
            <w:pPr>
              <w:pStyle w:val="ListParagraph"/>
              <w:numPr>
                <w:ilvl w:val="0"/>
                <w:numId w:val="27"/>
              </w:numPr>
              <w:rPr>
                <w:rFonts w:ascii="Arial" w:hAnsi="Arial" w:cs="Arial"/>
                <w:sz w:val="18"/>
                <w:szCs w:val="18"/>
              </w:rPr>
            </w:pPr>
            <w:r w:rsidRPr="000407F3">
              <w:rPr>
                <w:rFonts w:ascii="Arial" w:hAnsi="Arial" w:cs="Arial"/>
                <w:sz w:val="18"/>
                <w:szCs w:val="18"/>
              </w:rPr>
              <w:t>Students complete Quick Learning Engagement (p. 86).</w:t>
            </w:r>
          </w:p>
          <w:p w14:paraId="2865B67D" w14:textId="13B7EE2A" w:rsidR="0019309E" w:rsidRPr="000407F3" w:rsidRDefault="000407F3" w:rsidP="000407F3">
            <w:pPr>
              <w:pStyle w:val="ListParagraph"/>
              <w:numPr>
                <w:ilvl w:val="0"/>
                <w:numId w:val="27"/>
              </w:numPr>
              <w:rPr>
                <w:rFonts w:ascii="Arial" w:hAnsi="Arial" w:cs="Arial"/>
                <w:sz w:val="18"/>
                <w:szCs w:val="18"/>
              </w:rPr>
            </w:pPr>
            <w:r w:rsidRPr="000407F3">
              <w:rPr>
                <w:rFonts w:ascii="Arial" w:hAnsi="Arial" w:cs="Arial"/>
                <w:sz w:val="18"/>
                <w:szCs w:val="18"/>
              </w:rPr>
              <w:t>Discussion focuses on contingency planning and responding to equipment or venue issues.</w:t>
            </w:r>
          </w:p>
        </w:tc>
        <w:tc>
          <w:tcPr>
            <w:tcW w:w="2410" w:type="dxa"/>
            <w:gridSpan w:val="2"/>
          </w:tcPr>
          <w:p w14:paraId="3679274B" w14:textId="3DE93619" w:rsidR="0019309E" w:rsidRDefault="0019309E" w:rsidP="0019309E">
            <w:pPr>
              <w:rPr>
                <w:rFonts w:ascii="Arial" w:hAnsi="Arial" w:cs="Arial"/>
                <w:sz w:val="18"/>
                <w:szCs w:val="18"/>
              </w:rPr>
            </w:pPr>
            <w:r>
              <w:rPr>
                <w:rFonts w:ascii="Arial" w:hAnsi="Arial" w:cs="Arial"/>
                <w:sz w:val="18"/>
                <w:szCs w:val="18"/>
              </w:rPr>
              <w:t>Covering the</w:t>
            </w:r>
            <w:r w:rsidR="003C40EE">
              <w:rPr>
                <w:rFonts w:ascii="Arial" w:hAnsi="Arial" w:cs="Arial"/>
                <w:sz w:val="18"/>
                <w:szCs w:val="18"/>
              </w:rPr>
              <w:t xml:space="preserve"> following</w:t>
            </w:r>
            <w:r>
              <w:rPr>
                <w:rFonts w:ascii="Arial" w:hAnsi="Arial" w:cs="Arial"/>
                <w:sz w:val="18"/>
                <w:szCs w:val="18"/>
              </w:rPr>
              <w:t>:</w:t>
            </w:r>
          </w:p>
          <w:p w14:paraId="60E54947" w14:textId="77777777" w:rsidR="0019309E" w:rsidRDefault="0019309E" w:rsidP="0019309E">
            <w:pPr>
              <w:rPr>
                <w:rFonts w:ascii="Arial" w:hAnsi="Arial" w:cs="Arial"/>
                <w:sz w:val="18"/>
                <w:szCs w:val="18"/>
              </w:rPr>
            </w:pPr>
          </w:p>
          <w:p w14:paraId="6125329E" w14:textId="77777777" w:rsidR="001A1B9E" w:rsidRDefault="001A1B9E" w:rsidP="001A1B9E">
            <w:pPr>
              <w:pStyle w:val="ListParagraph"/>
              <w:numPr>
                <w:ilvl w:val="0"/>
                <w:numId w:val="3"/>
              </w:numPr>
              <w:rPr>
                <w:rFonts w:ascii="Arial" w:hAnsi="Arial" w:cs="Arial"/>
                <w:sz w:val="18"/>
                <w:szCs w:val="18"/>
              </w:rPr>
            </w:pPr>
            <w:r w:rsidRPr="001A1B9E">
              <w:rPr>
                <w:rFonts w:ascii="Arial" w:hAnsi="Arial" w:cs="Arial"/>
                <w:sz w:val="18"/>
                <w:szCs w:val="18"/>
              </w:rPr>
              <w:t>Safe equipment setup and pack-up</w:t>
            </w:r>
          </w:p>
          <w:p w14:paraId="7CCAAD55" w14:textId="77777777" w:rsidR="001A1B9E" w:rsidRDefault="001A1B9E" w:rsidP="001A1B9E">
            <w:pPr>
              <w:pStyle w:val="ListParagraph"/>
              <w:numPr>
                <w:ilvl w:val="0"/>
                <w:numId w:val="3"/>
              </w:numPr>
              <w:rPr>
                <w:rFonts w:ascii="Arial" w:hAnsi="Arial" w:cs="Arial"/>
                <w:sz w:val="18"/>
                <w:szCs w:val="18"/>
              </w:rPr>
            </w:pPr>
            <w:r w:rsidRPr="001A1B9E">
              <w:rPr>
                <w:rFonts w:ascii="Arial" w:hAnsi="Arial" w:cs="Arial"/>
                <w:sz w:val="18"/>
                <w:szCs w:val="18"/>
              </w:rPr>
              <w:t>Monitoring participant safety</w:t>
            </w:r>
          </w:p>
          <w:p w14:paraId="28ADA154" w14:textId="77777777" w:rsidR="001A1B9E" w:rsidRDefault="001A1B9E" w:rsidP="001A1B9E">
            <w:pPr>
              <w:pStyle w:val="ListParagraph"/>
              <w:numPr>
                <w:ilvl w:val="0"/>
                <w:numId w:val="3"/>
              </w:numPr>
              <w:rPr>
                <w:rFonts w:ascii="Arial" w:hAnsi="Arial" w:cs="Arial"/>
                <w:sz w:val="18"/>
                <w:szCs w:val="18"/>
              </w:rPr>
            </w:pPr>
            <w:r w:rsidRPr="001A1B9E">
              <w:rPr>
                <w:rFonts w:ascii="Arial" w:hAnsi="Arial" w:cs="Arial"/>
                <w:sz w:val="18"/>
                <w:szCs w:val="18"/>
              </w:rPr>
              <w:t>Identifying hazards and risks</w:t>
            </w:r>
          </w:p>
          <w:p w14:paraId="244E8CC1" w14:textId="77777777" w:rsidR="001A1B9E" w:rsidRDefault="001A1B9E" w:rsidP="001A1B9E">
            <w:pPr>
              <w:pStyle w:val="ListParagraph"/>
              <w:numPr>
                <w:ilvl w:val="0"/>
                <w:numId w:val="3"/>
              </w:numPr>
              <w:rPr>
                <w:rFonts w:ascii="Arial" w:hAnsi="Arial" w:cs="Arial"/>
                <w:sz w:val="18"/>
                <w:szCs w:val="18"/>
              </w:rPr>
            </w:pPr>
            <w:r w:rsidRPr="001A1B9E">
              <w:rPr>
                <w:rFonts w:ascii="Arial" w:hAnsi="Arial" w:cs="Arial"/>
                <w:sz w:val="18"/>
                <w:szCs w:val="18"/>
              </w:rPr>
              <w:t>Managing session disruptions</w:t>
            </w:r>
          </w:p>
          <w:p w14:paraId="2B5E66AA" w14:textId="763D2F5A" w:rsidR="0019309E" w:rsidRPr="00093C76" w:rsidRDefault="001A1B9E" w:rsidP="001A1B9E">
            <w:pPr>
              <w:pStyle w:val="ListParagraph"/>
              <w:numPr>
                <w:ilvl w:val="0"/>
                <w:numId w:val="3"/>
              </w:numPr>
              <w:rPr>
                <w:rFonts w:ascii="Arial" w:hAnsi="Arial" w:cs="Arial"/>
                <w:sz w:val="18"/>
                <w:szCs w:val="18"/>
              </w:rPr>
            </w:pPr>
            <w:r w:rsidRPr="001A1B9E">
              <w:rPr>
                <w:rFonts w:ascii="Arial" w:hAnsi="Arial" w:cs="Arial"/>
                <w:sz w:val="18"/>
                <w:szCs w:val="18"/>
              </w:rPr>
              <w:t>Contingency planning</w:t>
            </w: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6D1E6B38" w14:textId="77777777" w:rsidR="0019309E" w:rsidRDefault="0019309E" w:rsidP="0019309E">
            <w:pPr>
              <w:rPr>
                <w:rFonts w:ascii="Arial" w:hAnsi="Arial" w:cs="Arial"/>
                <w:sz w:val="18"/>
                <w:szCs w:val="18"/>
              </w:rPr>
            </w:pPr>
          </w:p>
          <w:p w14:paraId="4BCD7044" w14:textId="77777777" w:rsidR="003C40EE" w:rsidRDefault="003C40EE" w:rsidP="003C40EE">
            <w:pPr>
              <w:pStyle w:val="ListParagraph"/>
              <w:numPr>
                <w:ilvl w:val="0"/>
                <w:numId w:val="4"/>
              </w:numPr>
              <w:rPr>
                <w:rFonts w:ascii="Arial" w:hAnsi="Arial" w:cs="Arial"/>
                <w:sz w:val="18"/>
                <w:szCs w:val="18"/>
              </w:rPr>
            </w:pPr>
            <w:r w:rsidRPr="003C40EE">
              <w:rPr>
                <w:rFonts w:ascii="Arial" w:hAnsi="Arial" w:cs="Arial"/>
                <w:sz w:val="18"/>
                <w:szCs w:val="18"/>
              </w:rPr>
              <w:t>Create a hazard checklist for sessions.</w:t>
            </w:r>
          </w:p>
          <w:p w14:paraId="0449F90E" w14:textId="77777777" w:rsidR="003C40EE" w:rsidRDefault="003C40EE" w:rsidP="003C40EE">
            <w:pPr>
              <w:pStyle w:val="ListParagraph"/>
              <w:numPr>
                <w:ilvl w:val="0"/>
                <w:numId w:val="4"/>
              </w:numPr>
              <w:rPr>
                <w:rFonts w:ascii="Arial" w:hAnsi="Arial" w:cs="Arial"/>
                <w:sz w:val="18"/>
                <w:szCs w:val="18"/>
              </w:rPr>
            </w:pPr>
            <w:r w:rsidRPr="003C40EE">
              <w:rPr>
                <w:rFonts w:ascii="Arial" w:hAnsi="Arial" w:cs="Arial"/>
                <w:sz w:val="18"/>
                <w:szCs w:val="18"/>
              </w:rPr>
              <w:t>Explain how to modify activities safely.</w:t>
            </w:r>
          </w:p>
          <w:p w14:paraId="3AC620FD" w14:textId="210CD4BC" w:rsidR="0019309E" w:rsidRPr="00BE07A4" w:rsidRDefault="003C40EE" w:rsidP="003C40EE">
            <w:pPr>
              <w:pStyle w:val="ListParagraph"/>
              <w:numPr>
                <w:ilvl w:val="0"/>
                <w:numId w:val="4"/>
              </w:numPr>
              <w:rPr>
                <w:rFonts w:ascii="Arial" w:hAnsi="Arial" w:cs="Arial"/>
                <w:sz w:val="18"/>
                <w:szCs w:val="18"/>
              </w:rPr>
            </w:pPr>
            <w:r w:rsidRPr="003C40EE">
              <w:rPr>
                <w:rFonts w:ascii="Arial" w:hAnsi="Arial" w:cs="Arial"/>
                <w:sz w:val="18"/>
                <w:szCs w:val="18"/>
              </w:rPr>
              <w:t>Identify common equipment risks.</w:t>
            </w:r>
          </w:p>
          <w:p w14:paraId="4A3FE900" w14:textId="77777777" w:rsidR="0019309E" w:rsidRPr="00093C76" w:rsidRDefault="0019309E" w:rsidP="0019309E">
            <w:pPr>
              <w:pStyle w:val="ListParagraph"/>
              <w:rPr>
                <w:rFonts w:ascii="Arial" w:hAnsi="Arial" w:cs="Arial"/>
                <w:sz w:val="18"/>
                <w:szCs w:val="18"/>
              </w:rPr>
            </w:pPr>
          </w:p>
        </w:tc>
      </w:tr>
      <w:tr w:rsidR="0019309E" w:rsidRPr="00931DB0" w14:paraId="269624B9" w14:textId="77777777" w:rsidTr="00AD6EC1">
        <w:trPr>
          <w:trHeight w:val="2684"/>
        </w:trPr>
        <w:tc>
          <w:tcPr>
            <w:tcW w:w="1159" w:type="dxa"/>
            <w:vMerge/>
            <w:shd w:val="clear" w:color="auto" w:fill="B4C6E7" w:themeFill="accent1" w:themeFillTint="66"/>
          </w:tcPr>
          <w:p w14:paraId="28ED7388" w14:textId="77777777" w:rsidR="0019309E" w:rsidRDefault="0019309E" w:rsidP="0019309E">
            <w:pPr>
              <w:ind w:right="-99"/>
              <w:jc w:val="center"/>
              <w:rPr>
                <w:rFonts w:ascii="Arial" w:hAnsi="Arial" w:cs="Arial"/>
                <w:b/>
                <w:bCs/>
                <w:sz w:val="18"/>
                <w:szCs w:val="18"/>
              </w:rPr>
            </w:pPr>
          </w:p>
        </w:tc>
        <w:tc>
          <w:tcPr>
            <w:tcW w:w="8901" w:type="dxa"/>
            <w:gridSpan w:val="2"/>
          </w:tcPr>
          <w:p w14:paraId="00C19D1A"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1EB49D34" w14:textId="77777777" w:rsidR="0019309E" w:rsidRDefault="0019309E" w:rsidP="0019309E">
            <w:pPr>
              <w:rPr>
                <w:rFonts w:ascii="Arial" w:hAnsi="Arial" w:cs="Arial"/>
                <w:sz w:val="18"/>
                <w:szCs w:val="18"/>
              </w:rPr>
            </w:pPr>
          </w:p>
          <w:p w14:paraId="5D301206" w14:textId="77777777" w:rsidR="003C40EE" w:rsidRPr="003C40EE" w:rsidRDefault="003C40EE" w:rsidP="003C40EE">
            <w:pPr>
              <w:rPr>
                <w:rFonts w:ascii="Arial" w:hAnsi="Arial" w:cs="Arial"/>
                <w:sz w:val="18"/>
                <w:szCs w:val="18"/>
              </w:rPr>
            </w:pPr>
            <w:r w:rsidRPr="003C40EE">
              <w:rPr>
                <w:rFonts w:ascii="Arial" w:hAnsi="Arial" w:cs="Arial"/>
                <w:sz w:val="18"/>
                <w:szCs w:val="18"/>
              </w:rPr>
              <w:t>Students participate in a practical activity where they conduct a mock facility and equipment safety inspection, identifying potential hazards within the activity area and assessing whether equipment is safe and suitable for use. Students record identified risks and discuss appropriate actions to minimise or remove hazards before a session begins.</w:t>
            </w:r>
          </w:p>
          <w:p w14:paraId="7ABADA4D" w14:textId="77777777" w:rsidR="003C40EE" w:rsidRDefault="003C40EE" w:rsidP="003C40EE">
            <w:pPr>
              <w:rPr>
                <w:rFonts w:ascii="Arial" w:hAnsi="Arial" w:cs="Arial"/>
                <w:sz w:val="18"/>
                <w:szCs w:val="18"/>
              </w:rPr>
            </w:pPr>
          </w:p>
          <w:p w14:paraId="18304D51" w14:textId="48518728" w:rsidR="003C40EE" w:rsidRPr="003C40EE" w:rsidRDefault="003C40EE" w:rsidP="003C40EE">
            <w:pPr>
              <w:rPr>
                <w:rFonts w:ascii="Arial" w:hAnsi="Arial" w:cs="Arial"/>
                <w:sz w:val="18"/>
                <w:szCs w:val="18"/>
              </w:rPr>
            </w:pPr>
            <w:r w:rsidRPr="003C40EE">
              <w:rPr>
                <w:rFonts w:ascii="Arial" w:hAnsi="Arial" w:cs="Arial"/>
                <w:sz w:val="18"/>
                <w:szCs w:val="18"/>
              </w:rPr>
              <w:t>Working in small groups, students are then presented with scenario-based equipment or venue problems (e.g. limited equipment, damaged equipment, reduced space or unexpected participant numbers). Groups discuss and demonstrate how activities can be safely modified while still achieving the intended session outcome.</w:t>
            </w:r>
          </w:p>
          <w:p w14:paraId="0C0728C6" w14:textId="77777777" w:rsidR="003C40EE" w:rsidRDefault="003C40EE" w:rsidP="003C40EE">
            <w:pPr>
              <w:rPr>
                <w:rFonts w:ascii="Arial" w:hAnsi="Arial" w:cs="Arial"/>
                <w:sz w:val="18"/>
                <w:szCs w:val="18"/>
              </w:rPr>
            </w:pPr>
          </w:p>
          <w:p w14:paraId="1012EDCD" w14:textId="6D55B4D4" w:rsidR="003C40EE" w:rsidRPr="003C40EE" w:rsidRDefault="003C40EE" w:rsidP="003C40EE">
            <w:pPr>
              <w:rPr>
                <w:rFonts w:ascii="Arial" w:hAnsi="Arial" w:cs="Arial"/>
                <w:sz w:val="18"/>
                <w:szCs w:val="18"/>
              </w:rPr>
            </w:pPr>
            <w:r w:rsidRPr="003C40EE">
              <w:rPr>
                <w:rFonts w:ascii="Arial" w:hAnsi="Arial" w:cs="Arial"/>
                <w:sz w:val="18"/>
                <w:szCs w:val="18"/>
              </w:rPr>
              <w:t>Students then demonstrate alternative drill setups where equipment or space is restricted, explaining how modifications maintain safety, participant engagement and skill development. The activity concludes with a group reflection discussing the importance of flexibility, problem-solving and safety awareness when delivering coaching sessions.</w:t>
            </w:r>
          </w:p>
          <w:p w14:paraId="11FF948F" w14:textId="5F6660A7" w:rsidR="003C40EE" w:rsidRDefault="003C40EE" w:rsidP="003C40EE">
            <w:pPr>
              <w:rPr>
                <w:rFonts w:ascii="Arial" w:hAnsi="Arial" w:cs="Arial"/>
                <w:sz w:val="18"/>
                <w:szCs w:val="18"/>
              </w:rPr>
            </w:pPr>
          </w:p>
          <w:p w14:paraId="2FF95365" w14:textId="0FDBCE7E" w:rsidR="00D80015" w:rsidRDefault="00D80015" w:rsidP="0019309E">
            <w:pPr>
              <w:rPr>
                <w:rFonts w:ascii="Arial" w:hAnsi="Arial" w:cs="Arial"/>
                <w:sz w:val="18"/>
                <w:szCs w:val="18"/>
              </w:rPr>
            </w:pPr>
          </w:p>
        </w:tc>
        <w:tc>
          <w:tcPr>
            <w:tcW w:w="2410" w:type="dxa"/>
            <w:gridSpan w:val="2"/>
          </w:tcPr>
          <w:p w14:paraId="43F7E752" w14:textId="13B899A3" w:rsidR="0019309E" w:rsidRPr="000F5D71" w:rsidRDefault="0019309E" w:rsidP="003C40EE">
            <w:pPr>
              <w:pStyle w:val="ListParagraph"/>
              <w:ind w:left="360"/>
              <w:rPr>
                <w:rFonts w:ascii="Arial" w:hAnsi="Arial" w:cs="Arial"/>
                <w:sz w:val="18"/>
                <w:szCs w:val="18"/>
              </w:rPr>
            </w:pPr>
          </w:p>
        </w:tc>
        <w:tc>
          <w:tcPr>
            <w:tcW w:w="2580" w:type="dxa"/>
          </w:tcPr>
          <w:p w14:paraId="4B76C5FC" w14:textId="424C9ACF" w:rsidR="0019309E" w:rsidRPr="0019309E" w:rsidRDefault="0019309E" w:rsidP="0019309E">
            <w:pPr>
              <w:rPr>
                <w:rFonts w:ascii="Arial" w:hAnsi="Arial" w:cs="Arial"/>
                <w:sz w:val="18"/>
                <w:szCs w:val="18"/>
              </w:rPr>
            </w:pPr>
          </w:p>
        </w:tc>
      </w:tr>
    </w:tbl>
    <w:p w14:paraId="5E972525" w14:textId="5A239485" w:rsidR="00957708" w:rsidRDefault="00957708"/>
    <w:p w14:paraId="2205966C" w14:textId="141B3E1F" w:rsidR="00C9200D" w:rsidRDefault="00C9200D"/>
    <w:p w14:paraId="742AEF38" w14:textId="2E282DE2" w:rsidR="00CA33EB" w:rsidRDefault="00CA33EB"/>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C9200D" w:rsidRPr="00931DB0" w14:paraId="3FA7EF71" w14:textId="77777777" w:rsidTr="00AD6EC1">
        <w:tc>
          <w:tcPr>
            <w:tcW w:w="10202" w:type="dxa"/>
            <w:gridSpan w:val="2"/>
            <w:shd w:val="clear" w:color="auto" w:fill="FFFF00"/>
          </w:tcPr>
          <w:p w14:paraId="61FADB29" w14:textId="77777777" w:rsidR="00AD6EC1" w:rsidRDefault="00AD6EC1" w:rsidP="004E74B7">
            <w:pPr>
              <w:jc w:val="center"/>
              <w:rPr>
                <w:rFonts w:ascii="Arial" w:hAnsi="Arial" w:cs="Arial"/>
                <w:b/>
                <w:bCs/>
                <w:sz w:val="20"/>
                <w:szCs w:val="20"/>
              </w:rPr>
            </w:pPr>
          </w:p>
          <w:p w14:paraId="400B1A1B" w14:textId="77777777" w:rsidR="00C9200D" w:rsidRDefault="00C9200D" w:rsidP="004E74B7">
            <w:pPr>
              <w:jc w:val="center"/>
              <w:rPr>
                <w:rFonts w:ascii="Arial" w:hAnsi="Arial" w:cs="Arial"/>
                <w:b/>
                <w:bCs/>
                <w:sz w:val="20"/>
                <w:szCs w:val="20"/>
              </w:rPr>
            </w:pPr>
            <w:r>
              <w:rPr>
                <w:rFonts w:ascii="Arial" w:hAnsi="Arial" w:cs="Arial"/>
                <w:b/>
                <w:bCs/>
                <w:sz w:val="20"/>
                <w:szCs w:val="20"/>
              </w:rPr>
              <w:t>Lesson Content</w:t>
            </w:r>
          </w:p>
          <w:p w14:paraId="5C10B980" w14:textId="77777777" w:rsidR="00080798" w:rsidRDefault="00080798" w:rsidP="00080798"/>
          <w:p w14:paraId="2646812C" w14:textId="05CA6180" w:rsidR="00AD6EC1" w:rsidRPr="00CB0335" w:rsidRDefault="00AD6EC1" w:rsidP="004E74B7">
            <w:pPr>
              <w:jc w:val="center"/>
              <w:rPr>
                <w:rFonts w:ascii="Arial" w:hAnsi="Arial" w:cs="Arial"/>
                <w:b/>
                <w:bCs/>
                <w:sz w:val="20"/>
                <w:szCs w:val="20"/>
              </w:rPr>
            </w:pPr>
          </w:p>
        </w:tc>
        <w:tc>
          <w:tcPr>
            <w:tcW w:w="2410" w:type="dxa"/>
            <w:shd w:val="clear" w:color="auto" w:fill="FFFF00"/>
          </w:tcPr>
          <w:p w14:paraId="53138E45" w14:textId="77777777" w:rsidR="00AD6EC1" w:rsidRDefault="00AD6EC1" w:rsidP="00CD58BD">
            <w:pPr>
              <w:jc w:val="center"/>
              <w:rPr>
                <w:rFonts w:ascii="Arial" w:hAnsi="Arial" w:cs="Arial"/>
                <w:b/>
                <w:bCs/>
                <w:sz w:val="20"/>
                <w:szCs w:val="20"/>
              </w:rPr>
            </w:pPr>
          </w:p>
          <w:p w14:paraId="79D6412F" w14:textId="04F556E7" w:rsidR="00C9200D" w:rsidRPr="00CB0335" w:rsidRDefault="00C9200D" w:rsidP="00CD58BD">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00487FD2" w14:textId="77777777" w:rsidR="00AD6EC1" w:rsidRDefault="00AD6EC1" w:rsidP="00CD58BD">
            <w:pPr>
              <w:jc w:val="center"/>
              <w:rPr>
                <w:rFonts w:ascii="Arial" w:hAnsi="Arial" w:cs="Arial"/>
                <w:b/>
                <w:bCs/>
                <w:sz w:val="20"/>
                <w:szCs w:val="20"/>
              </w:rPr>
            </w:pPr>
          </w:p>
          <w:p w14:paraId="2B8F9DDD" w14:textId="3045C94E" w:rsidR="00C9200D" w:rsidRPr="00CB0335" w:rsidRDefault="00C9200D"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10BF317" w14:textId="77777777" w:rsidTr="00D55C7B">
        <w:trPr>
          <w:trHeight w:val="4248"/>
        </w:trPr>
        <w:tc>
          <w:tcPr>
            <w:tcW w:w="1159" w:type="dxa"/>
            <w:vMerge w:val="restart"/>
            <w:shd w:val="clear" w:color="auto" w:fill="B4C6E7" w:themeFill="accent1" w:themeFillTint="66"/>
          </w:tcPr>
          <w:p w14:paraId="289998D2" w14:textId="77777777" w:rsidR="0019309E" w:rsidRDefault="0019309E" w:rsidP="0019309E">
            <w:pPr>
              <w:ind w:right="-99"/>
              <w:jc w:val="center"/>
              <w:rPr>
                <w:rFonts w:ascii="Arial" w:hAnsi="Arial" w:cs="Arial"/>
                <w:b/>
                <w:bCs/>
                <w:sz w:val="18"/>
                <w:szCs w:val="18"/>
              </w:rPr>
            </w:pPr>
          </w:p>
          <w:p w14:paraId="278870CE" w14:textId="77777777" w:rsidR="0019309E" w:rsidRDefault="0019309E" w:rsidP="0019309E">
            <w:pPr>
              <w:ind w:right="-99"/>
              <w:rPr>
                <w:rFonts w:ascii="Arial" w:hAnsi="Arial" w:cs="Arial"/>
                <w:b/>
                <w:bCs/>
                <w:sz w:val="18"/>
                <w:szCs w:val="18"/>
              </w:rPr>
            </w:pPr>
          </w:p>
          <w:p w14:paraId="385C5160" w14:textId="77777777" w:rsidR="0019309E" w:rsidRDefault="0019309E" w:rsidP="0019309E">
            <w:pPr>
              <w:ind w:right="-99"/>
              <w:jc w:val="center"/>
              <w:rPr>
                <w:rFonts w:ascii="Arial" w:hAnsi="Arial" w:cs="Arial"/>
                <w:b/>
                <w:bCs/>
                <w:sz w:val="18"/>
                <w:szCs w:val="18"/>
              </w:rPr>
            </w:pPr>
          </w:p>
          <w:p w14:paraId="48AA8EBD" w14:textId="77777777" w:rsidR="0019309E" w:rsidRDefault="0019309E" w:rsidP="0019309E">
            <w:pPr>
              <w:ind w:right="-99"/>
              <w:jc w:val="center"/>
              <w:rPr>
                <w:rFonts w:ascii="Arial" w:hAnsi="Arial" w:cs="Arial"/>
                <w:b/>
                <w:bCs/>
                <w:sz w:val="18"/>
                <w:szCs w:val="18"/>
              </w:rPr>
            </w:pPr>
          </w:p>
          <w:p w14:paraId="5232D1B5" w14:textId="77777777" w:rsidR="0019309E" w:rsidRDefault="0019309E" w:rsidP="0019309E">
            <w:pPr>
              <w:ind w:right="-99"/>
              <w:jc w:val="center"/>
              <w:rPr>
                <w:rFonts w:ascii="Arial" w:hAnsi="Arial" w:cs="Arial"/>
                <w:b/>
                <w:bCs/>
                <w:sz w:val="18"/>
                <w:szCs w:val="18"/>
              </w:rPr>
            </w:pPr>
          </w:p>
          <w:p w14:paraId="02A3FFEC" w14:textId="77777777" w:rsidR="0019309E" w:rsidRDefault="0019309E" w:rsidP="0019309E">
            <w:pPr>
              <w:ind w:right="-99"/>
              <w:jc w:val="center"/>
              <w:rPr>
                <w:rFonts w:ascii="Arial" w:hAnsi="Arial" w:cs="Arial"/>
                <w:b/>
                <w:bCs/>
                <w:sz w:val="18"/>
                <w:szCs w:val="18"/>
              </w:rPr>
            </w:pPr>
          </w:p>
          <w:p w14:paraId="689DBB2D" w14:textId="77777777" w:rsidR="0019309E" w:rsidRDefault="0019309E" w:rsidP="0019309E">
            <w:pPr>
              <w:ind w:right="-99"/>
              <w:jc w:val="center"/>
              <w:rPr>
                <w:rFonts w:ascii="Arial" w:hAnsi="Arial" w:cs="Arial"/>
                <w:b/>
                <w:bCs/>
                <w:sz w:val="18"/>
                <w:szCs w:val="18"/>
              </w:rPr>
            </w:pPr>
          </w:p>
          <w:p w14:paraId="0622A145" w14:textId="77777777" w:rsidR="0019309E" w:rsidRDefault="0019309E" w:rsidP="0019309E">
            <w:pPr>
              <w:ind w:right="-99"/>
              <w:jc w:val="center"/>
              <w:rPr>
                <w:rFonts w:ascii="Arial" w:hAnsi="Arial" w:cs="Arial"/>
                <w:b/>
                <w:bCs/>
                <w:sz w:val="18"/>
                <w:szCs w:val="18"/>
              </w:rPr>
            </w:pPr>
          </w:p>
          <w:p w14:paraId="7991781B" w14:textId="77777777" w:rsidR="0019309E" w:rsidRDefault="0019309E" w:rsidP="0019309E">
            <w:pPr>
              <w:ind w:right="-99"/>
              <w:jc w:val="center"/>
              <w:rPr>
                <w:rFonts w:ascii="Arial" w:hAnsi="Arial" w:cs="Arial"/>
                <w:b/>
                <w:bCs/>
                <w:sz w:val="18"/>
                <w:szCs w:val="18"/>
              </w:rPr>
            </w:pPr>
          </w:p>
          <w:p w14:paraId="5CB98BCF" w14:textId="77777777" w:rsidR="0019309E" w:rsidRDefault="0019309E" w:rsidP="0019309E">
            <w:pPr>
              <w:ind w:right="-99"/>
              <w:jc w:val="center"/>
              <w:rPr>
                <w:rFonts w:ascii="Arial" w:hAnsi="Arial" w:cs="Arial"/>
                <w:b/>
                <w:bCs/>
                <w:sz w:val="18"/>
                <w:szCs w:val="18"/>
              </w:rPr>
            </w:pPr>
          </w:p>
          <w:p w14:paraId="55356288" w14:textId="77777777" w:rsidR="0019309E" w:rsidRDefault="0019309E" w:rsidP="0019309E">
            <w:pPr>
              <w:ind w:right="-99"/>
              <w:jc w:val="center"/>
              <w:rPr>
                <w:rFonts w:ascii="Arial" w:hAnsi="Arial" w:cs="Arial"/>
                <w:b/>
                <w:bCs/>
                <w:sz w:val="18"/>
                <w:szCs w:val="18"/>
              </w:rPr>
            </w:pPr>
          </w:p>
          <w:p w14:paraId="7C11EF8B" w14:textId="77777777" w:rsidR="0019309E" w:rsidRDefault="0019309E" w:rsidP="0019309E">
            <w:pPr>
              <w:ind w:right="-99"/>
              <w:jc w:val="center"/>
              <w:rPr>
                <w:rFonts w:ascii="Arial" w:hAnsi="Arial" w:cs="Arial"/>
                <w:b/>
                <w:bCs/>
                <w:sz w:val="18"/>
                <w:szCs w:val="18"/>
              </w:rPr>
            </w:pPr>
          </w:p>
          <w:p w14:paraId="571F962A" w14:textId="77777777" w:rsidR="0019309E" w:rsidRDefault="0019309E" w:rsidP="0019309E">
            <w:pPr>
              <w:ind w:right="-99"/>
              <w:jc w:val="center"/>
              <w:rPr>
                <w:rFonts w:ascii="Arial" w:hAnsi="Arial" w:cs="Arial"/>
                <w:b/>
                <w:bCs/>
                <w:sz w:val="18"/>
                <w:szCs w:val="18"/>
              </w:rPr>
            </w:pPr>
          </w:p>
          <w:p w14:paraId="71D0AE09" w14:textId="77777777" w:rsidR="0019309E" w:rsidRDefault="0019309E" w:rsidP="0019309E">
            <w:pPr>
              <w:ind w:right="-99"/>
              <w:jc w:val="center"/>
              <w:rPr>
                <w:rFonts w:ascii="Arial" w:hAnsi="Arial" w:cs="Arial"/>
                <w:b/>
                <w:bCs/>
                <w:sz w:val="18"/>
                <w:szCs w:val="18"/>
              </w:rPr>
            </w:pPr>
          </w:p>
          <w:p w14:paraId="6DB174DF" w14:textId="77777777" w:rsidR="0019309E" w:rsidRDefault="0019309E" w:rsidP="0019309E">
            <w:pPr>
              <w:ind w:right="-99"/>
              <w:jc w:val="center"/>
              <w:rPr>
                <w:rFonts w:ascii="Arial" w:hAnsi="Arial" w:cs="Arial"/>
                <w:b/>
                <w:bCs/>
                <w:sz w:val="18"/>
                <w:szCs w:val="18"/>
              </w:rPr>
            </w:pPr>
          </w:p>
          <w:p w14:paraId="4BDD748A" w14:textId="77777777" w:rsidR="0019309E" w:rsidRDefault="0019309E" w:rsidP="0019309E">
            <w:pPr>
              <w:ind w:right="-99"/>
              <w:jc w:val="center"/>
              <w:rPr>
                <w:rFonts w:ascii="Arial" w:hAnsi="Arial" w:cs="Arial"/>
                <w:b/>
                <w:bCs/>
                <w:sz w:val="18"/>
                <w:szCs w:val="18"/>
              </w:rPr>
            </w:pPr>
          </w:p>
          <w:p w14:paraId="295F334A"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09CCB0C5" w14:textId="3B82F0DD" w:rsidR="0019309E" w:rsidRDefault="0019309E" w:rsidP="0019309E">
            <w:pPr>
              <w:ind w:right="-99"/>
              <w:jc w:val="center"/>
              <w:rPr>
                <w:rFonts w:ascii="Arial" w:hAnsi="Arial" w:cs="Arial"/>
                <w:b/>
                <w:bCs/>
                <w:sz w:val="18"/>
                <w:szCs w:val="18"/>
              </w:rPr>
            </w:pPr>
            <w:r>
              <w:rPr>
                <w:rFonts w:ascii="Arial" w:hAnsi="Arial" w:cs="Arial"/>
                <w:b/>
                <w:bCs/>
                <w:sz w:val="18"/>
                <w:szCs w:val="18"/>
              </w:rPr>
              <w:t>4</w:t>
            </w:r>
          </w:p>
          <w:p w14:paraId="0CA638DB" w14:textId="77777777" w:rsidR="0019309E" w:rsidRDefault="0019309E" w:rsidP="0019309E">
            <w:pPr>
              <w:ind w:right="-99"/>
              <w:jc w:val="center"/>
              <w:rPr>
                <w:rFonts w:ascii="Arial" w:hAnsi="Arial" w:cs="Arial"/>
                <w:b/>
                <w:bCs/>
                <w:sz w:val="18"/>
                <w:szCs w:val="18"/>
              </w:rPr>
            </w:pPr>
          </w:p>
          <w:p w14:paraId="5FDFE161" w14:textId="77777777" w:rsidR="0019309E" w:rsidRPr="003751D7" w:rsidRDefault="0019309E" w:rsidP="0019309E">
            <w:pPr>
              <w:ind w:right="-99"/>
              <w:rPr>
                <w:rFonts w:ascii="Arial" w:hAnsi="Arial" w:cs="Arial"/>
                <w:b/>
                <w:bCs/>
                <w:sz w:val="18"/>
                <w:szCs w:val="18"/>
              </w:rPr>
            </w:pPr>
          </w:p>
        </w:tc>
        <w:tc>
          <w:tcPr>
            <w:tcW w:w="9043" w:type="dxa"/>
          </w:tcPr>
          <w:p w14:paraId="0B8D90D4" w14:textId="77777777" w:rsidR="0019309E" w:rsidRDefault="0019309E" w:rsidP="0019309E">
            <w:pPr>
              <w:rPr>
                <w:rFonts w:ascii="Arial" w:hAnsi="Arial" w:cs="Arial"/>
                <w:sz w:val="18"/>
                <w:szCs w:val="18"/>
              </w:rPr>
            </w:pPr>
          </w:p>
          <w:p w14:paraId="581763B4" w14:textId="77777777" w:rsidR="0081077D" w:rsidRDefault="00231654" w:rsidP="00231654">
            <w:pPr>
              <w:rPr>
                <w:rFonts w:ascii="Arial" w:hAnsi="Arial" w:cs="Arial"/>
                <w:sz w:val="18"/>
                <w:szCs w:val="18"/>
              </w:rPr>
            </w:pPr>
            <w:r w:rsidRPr="00231654">
              <w:rPr>
                <w:rFonts w:ascii="Arial" w:hAnsi="Arial" w:cs="Arial"/>
                <w:sz w:val="18"/>
                <w:szCs w:val="18"/>
              </w:rPr>
              <w:t>Students read p</w:t>
            </w:r>
            <w:r>
              <w:rPr>
                <w:rFonts w:ascii="Arial" w:hAnsi="Arial" w:cs="Arial"/>
                <w:sz w:val="18"/>
                <w:szCs w:val="18"/>
              </w:rPr>
              <w:t xml:space="preserve">ages </w:t>
            </w:r>
            <w:r w:rsidRPr="00231654">
              <w:rPr>
                <w:rFonts w:ascii="Arial" w:hAnsi="Arial" w:cs="Arial"/>
                <w:sz w:val="18"/>
                <w:szCs w:val="18"/>
              </w:rPr>
              <w:t xml:space="preserve">87–90 </w:t>
            </w:r>
          </w:p>
          <w:p w14:paraId="7CD685BD" w14:textId="77777777" w:rsidR="0081077D" w:rsidRDefault="0081077D" w:rsidP="00231654">
            <w:pPr>
              <w:rPr>
                <w:rFonts w:ascii="Arial" w:hAnsi="Arial" w:cs="Arial"/>
                <w:sz w:val="18"/>
                <w:szCs w:val="18"/>
              </w:rPr>
            </w:pPr>
          </w:p>
          <w:p w14:paraId="35FB40A9" w14:textId="77777777" w:rsidR="0081077D" w:rsidRDefault="00231654" w:rsidP="0081077D">
            <w:pPr>
              <w:pStyle w:val="ListParagraph"/>
              <w:numPr>
                <w:ilvl w:val="0"/>
                <w:numId w:val="28"/>
              </w:numPr>
              <w:rPr>
                <w:rFonts w:ascii="Arial" w:hAnsi="Arial" w:cs="Arial"/>
                <w:sz w:val="18"/>
                <w:szCs w:val="18"/>
              </w:rPr>
            </w:pPr>
            <w:r w:rsidRPr="0081077D">
              <w:rPr>
                <w:rFonts w:ascii="Arial" w:hAnsi="Arial" w:cs="Arial"/>
                <w:sz w:val="18"/>
                <w:szCs w:val="18"/>
              </w:rPr>
              <w:t>Content focuses on duty of care, safety rules and protective equipment.</w:t>
            </w:r>
          </w:p>
          <w:p w14:paraId="484523FC" w14:textId="4D2A9778" w:rsidR="0081077D" w:rsidRDefault="00231654" w:rsidP="0081077D">
            <w:pPr>
              <w:pStyle w:val="ListParagraph"/>
              <w:numPr>
                <w:ilvl w:val="0"/>
                <w:numId w:val="28"/>
              </w:numPr>
              <w:rPr>
                <w:rFonts w:ascii="Arial" w:hAnsi="Arial" w:cs="Arial"/>
                <w:sz w:val="18"/>
                <w:szCs w:val="18"/>
              </w:rPr>
            </w:pPr>
            <w:r w:rsidRPr="0081077D">
              <w:rPr>
                <w:rFonts w:ascii="Arial" w:hAnsi="Arial" w:cs="Arial"/>
                <w:sz w:val="18"/>
                <w:szCs w:val="18"/>
              </w:rPr>
              <w:t>Students complete Inquiry Task 6B (p. 89)</w:t>
            </w:r>
          </w:p>
          <w:p w14:paraId="521D67F9" w14:textId="7601B287" w:rsidR="0081077D" w:rsidRDefault="00231654" w:rsidP="0081077D">
            <w:pPr>
              <w:pStyle w:val="ListParagraph"/>
              <w:numPr>
                <w:ilvl w:val="0"/>
                <w:numId w:val="28"/>
              </w:numPr>
              <w:rPr>
                <w:rFonts w:ascii="Arial" w:hAnsi="Arial" w:cs="Arial"/>
                <w:sz w:val="18"/>
                <w:szCs w:val="18"/>
              </w:rPr>
            </w:pPr>
            <w:r w:rsidRPr="0081077D">
              <w:rPr>
                <w:rFonts w:ascii="Arial" w:hAnsi="Arial" w:cs="Arial"/>
                <w:sz w:val="18"/>
                <w:szCs w:val="18"/>
              </w:rPr>
              <w:t>Students complete Inquiry Task 6C (p. 90)</w:t>
            </w:r>
          </w:p>
          <w:p w14:paraId="50F9D528" w14:textId="6409415D" w:rsidR="00231654" w:rsidRPr="0081077D" w:rsidRDefault="00231654" w:rsidP="0081077D">
            <w:pPr>
              <w:pStyle w:val="ListParagraph"/>
              <w:numPr>
                <w:ilvl w:val="0"/>
                <w:numId w:val="28"/>
              </w:numPr>
              <w:rPr>
                <w:rFonts w:ascii="Arial" w:hAnsi="Arial" w:cs="Arial"/>
                <w:sz w:val="18"/>
                <w:szCs w:val="18"/>
              </w:rPr>
            </w:pPr>
            <w:r w:rsidRPr="0081077D">
              <w:rPr>
                <w:rFonts w:ascii="Arial" w:hAnsi="Arial" w:cs="Arial"/>
                <w:sz w:val="18"/>
                <w:szCs w:val="18"/>
              </w:rPr>
              <w:t>Discussion focuses on injury prevention and enforcing safety expectations.</w:t>
            </w:r>
          </w:p>
          <w:p w14:paraId="4A9660F1" w14:textId="3B2F9654" w:rsidR="0019309E" w:rsidRPr="00D55C7B" w:rsidRDefault="0019309E" w:rsidP="00231654">
            <w:pPr>
              <w:pStyle w:val="ListParagraph"/>
              <w:rPr>
                <w:rFonts w:ascii="Arial" w:hAnsi="Arial" w:cs="Arial"/>
                <w:sz w:val="18"/>
                <w:szCs w:val="18"/>
              </w:rPr>
            </w:pPr>
          </w:p>
        </w:tc>
        <w:tc>
          <w:tcPr>
            <w:tcW w:w="2410" w:type="dxa"/>
          </w:tcPr>
          <w:p w14:paraId="37EF8E81" w14:textId="2ABEE6F3" w:rsidR="0019309E" w:rsidRDefault="0019309E" w:rsidP="0019309E">
            <w:pPr>
              <w:rPr>
                <w:rFonts w:ascii="Arial" w:hAnsi="Arial" w:cs="Arial"/>
                <w:sz w:val="18"/>
                <w:szCs w:val="18"/>
              </w:rPr>
            </w:pPr>
            <w:r>
              <w:rPr>
                <w:rFonts w:ascii="Arial" w:hAnsi="Arial" w:cs="Arial"/>
                <w:sz w:val="18"/>
                <w:szCs w:val="18"/>
              </w:rPr>
              <w:t>Covering the</w:t>
            </w:r>
            <w:r w:rsidR="006C3C9D">
              <w:rPr>
                <w:rFonts w:ascii="Arial" w:hAnsi="Arial" w:cs="Arial"/>
                <w:sz w:val="18"/>
                <w:szCs w:val="18"/>
              </w:rPr>
              <w:t xml:space="preserve"> following</w:t>
            </w:r>
            <w:r>
              <w:rPr>
                <w:rFonts w:ascii="Arial" w:hAnsi="Arial" w:cs="Arial"/>
                <w:sz w:val="18"/>
                <w:szCs w:val="18"/>
              </w:rPr>
              <w:t>:</w:t>
            </w:r>
          </w:p>
          <w:p w14:paraId="7C3ACE4A" w14:textId="77777777" w:rsidR="0019309E" w:rsidRDefault="0019309E" w:rsidP="0019309E">
            <w:pPr>
              <w:rPr>
                <w:rFonts w:ascii="Arial" w:hAnsi="Arial" w:cs="Arial"/>
                <w:sz w:val="18"/>
                <w:szCs w:val="18"/>
              </w:rPr>
            </w:pPr>
          </w:p>
          <w:p w14:paraId="0D6F3336" w14:textId="77777777" w:rsidR="006C3C9D" w:rsidRDefault="006C3C9D" w:rsidP="006C3C9D">
            <w:pPr>
              <w:pStyle w:val="ListParagraph"/>
              <w:numPr>
                <w:ilvl w:val="0"/>
                <w:numId w:val="3"/>
              </w:numPr>
              <w:rPr>
                <w:rFonts w:ascii="Arial" w:hAnsi="Arial" w:cs="Arial"/>
                <w:sz w:val="18"/>
                <w:szCs w:val="18"/>
              </w:rPr>
            </w:pPr>
            <w:r w:rsidRPr="006C3C9D">
              <w:rPr>
                <w:rFonts w:ascii="Arial" w:hAnsi="Arial" w:cs="Arial"/>
                <w:sz w:val="18"/>
                <w:szCs w:val="18"/>
              </w:rPr>
              <w:t>Duty of care responsibilities</w:t>
            </w:r>
          </w:p>
          <w:p w14:paraId="43BC2165" w14:textId="440D3895" w:rsidR="006C3C9D" w:rsidRDefault="006C3C9D" w:rsidP="006C3C9D">
            <w:pPr>
              <w:pStyle w:val="ListParagraph"/>
              <w:numPr>
                <w:ilvl w:val="0"/>
                <w:numId w:val="3"/>
              </w:numPr>
              <w:rPr>
                <w:rFonts w:ascii="Arial" w:hAnsi="Arial" w:cs="Arial"/>
                <w:sz w:val="18"/>
                <w:szCs w:val="18"/>
              </w:rPr>
            </w:pPr>
            <w:r w:rsidRPr="006C3C9D">
              <w:rPr>
                <w:rFonts w:ascii="Arial" w:hAnsi="Arial" w:cs="Arial"/>
                <w:sz w:val="18"/>
                <w:szCs w:val="18"/>
              </w:rPr>
              <w:t>Protective equipment uses and inspection</w:t>
            </w:r>
          </w:p>
          <w:p w14:paraId="7A59D17C" w14:textId="77777777" w:rsidR="006C3C9D" w:rsidRDefault="006C3C9D" w:rsidP="006C3C9D">
            <w:pPr>
              <w:pStyle w:val="ListParagraph"/>
              <w:numPr>
                <w:ilvl w:val="0"/>
                <w:numId w:val="3"/>
              </w:numPr>
              <w:rPr>
                <w:rFonts w:ascii="Arial" w:hAnsi="Arial" w:cs="Arial"/>
                <w:sz w:val="18"/>
                <w:szCs w:val="18"/>
              </w:rPr>
            </w:pPr>
            <w:r w:rsidRPr="006C3C9D">
              <w:rPr>
                <w:rFonts w:ascii="Arial" w:hAnsi="Arial" w:cs="Arial"/>
                <w:sz w:val="18"/>
                <w:szCs w:val="18"/>
              </w:rPr>
              <w:t>Safety rules and expectations</w:t>
            </w:r>
          </w:p>
          <w:p w14:paraId="3411C018" w14:textId="77777777" w:rsidR="006C3C9D" w:rsidRDefault="006C3C9D" w:rsidP="006C3C9D">
            <w:pPr>
              <w:pStyle w:val="ListParagraph"/>
              <w:numPr>
                <w:ilvl w:val="0"/>
                <w:numId w:val="3"/>
              </w:numPr>
              <w:rPr>
                <w:rFonts w:ascii="Arial" w:hAnsi="Arial" w:cs="Arial"/>
                <w:sz w:val="18"/>
                <w:szCs w:val="18"/>
              </w:rPr>
            </w:pPr>
            <w:r w:rsidRPr="006C3C9D">
              <w:rPr>
                <w:rFonts w:ascii="Arial" w:hAnsi="Arial" w:cs="Arial"/>
                <w:sz w:val="18"/>
                <w:szCs w:val="18"/>
              </w:rPr>
              <w:t>Participant welfare</w:t>
            </w:r>
          </w:p>
          <w:p w14:paraId="62C07F4E" w14:textId="75D2D3BC" w:rsidR="006C3C9D" w:rsidRPr="00093C76" w:rsidRDefault="006C3C9D" w:rsidP="006C3C9D">
            <w:pPr>
              <w:pStyle w:val="ListParagraph"/>
              <w:numPr>
                <w:ilvl w:val="0"/>
                <w:numId w:val="3"/>
              </w:numPr>
              <w:rPr>
                <w:rFonts w:ascii="Arial" w:hAnsi="Arial" w:cs="Arial"/>
                <w:sz w:val="18"/>
                <w:szCs w:val="18"/>
              </w:rPr>
            </w:pPr>
            <w:r w:rsidRPr="006C3C9D">
              <w:rPr>
                <w:rFonts w:ascii="Arial" w:hAnsi="Arial" w:cs="Arial"/>
                <w:sz w:val="18"/>
                <w:szCs w:val="18"/>
              </w:rPr>
              <w:t>Inclusive and safe coaching environments</w:t>
            </w:r>
          </w:p>
          <w:p w14:paraId="29D32CF4" w14:textId="6F3D7AC6" w:rsidR="0019309E" w:rsidRPr="00093C76" w:rsidRDefault="0019309E" w:rsidP="006C3C9D">
            <w:pPr>
              <w:pStyle w:val="ListParagraph"/>
              <w:ind w:left="360"/>
              <w:rPr>
                <w:rFonts w:ascii="Arial" w:hAnsi="Arial" w:cs="Arial"/>
                <w:sz w:val="18"/>
                <w:szCs w:val="18"/>
              </w:rPr>
            </w:pPr>
          </w:p>
        </w:tc>
        <w:tc>
          <w:tcPr>
            <w:tcW w:w="2438" w:type="dxa"/>
          </w:tcPr>
          <w:p w14:paraId="2EEEB489" w14:textId="77777777" w:rsidR="0019309E" w:rsidRDefault="0019309E" w:rsidP="0019309E">
            <w:pPr>
              <w:rPr>
                <w:rFonts w:ascii="Arial" w:hAnsi="Arial" w:cs="Arial"/>
                <w:sz w:val="18"/>
                <w:szCs w:val="18"/>
              </w:rPr>
            </w:pPr>
            <w:r>
              <w:rPr>
                <w:rFonts w:ascii="Arial" w:hAnsi="Arial" w:cs="Arial"/>
                <w:sz w:val="18"/>
                <w:szCs w:val="18"/>
              </w:rPr>
              <w:t>Completion of:</w:t>
            </w:r>
          </w:p>
          <w:p w14:paraId="1690BDF8" w14:textId="77777777" w:rsidR="0019309E" w:rsidRDefault="0019309E" w:rsidP="0019309E">
            <w:pPr>
              <w:rPr>
                <w:rFonts w:ascii="Arial" w:hAnsi="Arial" w:cs="Arial"/>
                <w:sz w:val="18"/>
                <w:szCs w:val="18"/>
              </w:rPr>
            </w:pPr>
          </w:p>
          <w:p w14:paraId="53461B0D" w14:textId="77777777" w:rsidR="006C3C9D" w:rsidRDefault="006C3C9D" w:rsidP="006C3C9D">
            <w:pPr>
              <w:pStyle w:val="ListParagraph"/>
              <w:numPr>
                <w:ilvl w:val="0"/>
                <w:numId w:val="4"/>
              </w:numPr>
              <w:rPr>
                <w:rFonts w:ascii="Arial" w:hAnsi="Arial" w:cs="Arial"/>
                <w:sz w:val="18"/>
                <w:szCs w:val="18"/>
              </w:rPr>
            </w:pPr>
            <w:r w:rsidRPr="006C3C9D">
              <w:rPr>
                <w:rFonts w:ascii="Arial" w:hAnsi="Arial" w:cs="Arial"/>
                <w:sz w:val="18"/>
                <w:szCs w:val="18"/>
              </w:rPr>
              <w:t>Create a protective equipment checklist.</w:t>
            </w:r>
          </w:p>
          <w:p w14:paraId="6A2C262F" w14:textId="77777777" w:rsidR="006C3C9D" w:rsidRDefault="006C3C9D" w:rsidP="006C3C9D">
            <w:pPr>
              <w:pStyle w:val="ListParagraph"/>
              <w:numPr>
                <w:ilvl w:val="0"/>
                <w:numId w:val="4"/>
              </w:numPr>
              <w:rPr>
                <w:rFonts w:ascii="Arial" w:hAnsi="Arial" w:cs="Arial"/>
                <w:sz w:val="18"/>
                <w:szCs w:val="18"/>
              </w:rPr>
            </w:pPr>
            <w:r w:rsidRPr="006C3C9D">
              <w:rPr>
                <w:rFonts w:ascii="Arial" w:hAnsi="Arial" w:cs="Arial"/>
                <w:sz w:val="18"/>
                <w:szCs w:val="18"/>
              </w:rPr>
              <w:t>Identify risks when equipment is incorrectly fitted.</w:t>
            </w:r>
          </w:p>
          <w:p w14:paraId="25D08DB6" w14:textId="6A3ABB31" w:rsidR="0019309E" w:rsidRPr="00BE07A4" w:rsidRDefault="006C3C9D" w:rsidP="006C3C9D">
            <w:pPr>
              <w:pStyle w:val="ListParagraph"/>
              <w:numPr>
                <w:ilvl w:val="0"/>
                <w:numId w:val="4"/>
              </w:numPr>
              <w:rPr>
                <w:rFonts w:ascii="Arial" w:hAnsi="Arial" w:cs="Arial"/>
                <w:sz w:val="18"/>
                <w:szCs w:val="18"/>
              </w:rPr>
            </w:pPr>
            <w:r w:rsidRPr="006C3C9D">
              <w:rPr>
                <w:rFonts w:ascii="Arial" w:hAnsi="Arial" w:cs="Arial"/>
                <w:sz w:val="18"/>
                <w:szCs w:val="18"/>
              </w:rPr>
              <w:t>Design a safety briefing for beginners.</w:t>
            </w:r>
          </w:p>
          <w:p w14:paraId="6FF47A7D" w14:textId="77777777" w:rsidR="0019309E" w:rsidRPr="00093C76" w:rsidRDefault="0019309E" w:rsidP="0019309E">
            <w:pPr>
              <w:pStyle w:val="ListParagraph"/>
              <w:rPr>
                <w:rFonts w:ascii="Arial" w:hAnsi="Arial" w:cs="Arial"/>
                <w:sz w:val="18"/>
                <w:szCs w:val="18"/>
              </w:rPr>
            </w:pPr>
          </w:p>
        </w:tc>
      </w:tr>
      <w:tr w:rsidR="0019309E" w:rsidRPr="00931DB0" w14:paraId="7D3E18EC" w14:textId="77777777" w:rsidTr="00AD6EC1">
        <w:trPr>
          <w:trHeight w:val="2684"/>
        </w:trPr>
        <w:tc>
          <w:tcPr>
            <w:tcW w:w="1159" w:type="dxa"/>
            <w:vMerge/>
            <w:shd w:val="clear" w:color="auto" w:fill="B4C6E7" w:themeFill="accent1" w:themeFillTint="66"/>
          </w:tcPr>
          <w:p w14:paraId="12797F91" w14:textId="77777777" w:rsidR="0019309E" w:rsidRDefault="0019309E" w:rsidP="0019309E">
            <w:pPr>
              <w:ind w:right="-99"/>
              <w:jc w:val="center"/>
              <w:rPr>
                <w:rFonts w:ascii="Arial" w:hAnsi="Arial" w:cs="Arial"/>
                <w:b/>
                <w:bCs/>
                <w:sz w:val="18"/>
                <w:szCs w:val="18"/>
              </w:rPr>
            </w:pPr>
          </w:p>
        </w:tc>
        <w:tc>
          <w:tcPr>
            <w:tcW w:w="9043" w:type="dxa"/>
          </w:tcPr>
          <w:p w14:paraId="7497735D"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7131BAF5" w14:textId="77777777" w:rsidR="0019309E" w:rsidRDefault="0019309E" w:rsidP="0019309E">
            <w:pPr>
              <w:rPr>
                <w:rFonts w:ascii="Arial" w:hAnsi="Arial" w:cs="Arial"/>
                <w:sz w:val="18"/>
                <w:szCs w:val="18"/>
              </w:rPr>
            </w:pPr>
          </w:p>
          <w:p w14:paraId="6A0A5173" w14:textId="77777777" w:rsidR="00993E35" w:rsidRPr="00993E35" w:rsidRDefault="00993E35" w:rsidP="00993E35">
            <w:pPr>
              <w:rPr>
                <w:rFonts w:ascii="Arial" w:hAnsi="Arial" w:cs="Arial"/>
                <w:sz w:val="18"/>
                <w:szCs w:val="18"/>
              </w:rPr>
            </w:pPr>
            <w:r w:rsidRPr="00993E35">
              <w:rPr>
                <w:rFonts w:ascii="Arial" w:hAnsi="Arial" w:cs="Arial"/>
                <w:sz w:val="18"/>
                <w:szCs w:val="18"/>
              </w:rPr>
              <w:t>Students participate in a practical activity where they inspect a range of protective equipment and identify whether it is correctly fitted and suitable for use. Students discuss common fitting errors, potential safety risks, and the importance of ensuring equipment is checked prior to participation.</w:t>
            </w:r>
          </w:p>
          <w:p w14:paraId="0D0181DC" w14:textId="77777777" w:rsidR="00993E35" w:rsidRDefault="00993E35" w:rsidP="00993E35">
            <w:pPr>
              <w:rPr>
                <w:rFonts w:ascii="Arial" w:hAnsi="Arial" w:cs="Arial"/>
                <w:sz w:val="18"/>
                <w:szCs w:val="18"/>
              </w:rPr>
            </w:pPr>
          </w:p>
          <w:p w14:paraId="28E39773" w14:textId="6A710609" w:rsidR="00993E35" w:rsidRPr="00993E35" w:rsidRDefault="00993E35" w:rsidP="00993E35">
            <w:pPr>
              <w:rPr>
                <w:rFonts w:ascii="Arial" w:hAnsi="Arial" w:cs="Arial"/>
                <w:sz w:val="18"/>
                <w:szCs w:val="18"/>
              </w:rPr>
            </w:pPr>
            <w:r w:rsidRPr="00993E35">
              <w:rPr>
                <w:rFonts w:ascii="Arial" w:hAnsi="Arial" w:cs="Arial"/>
                <w:sz w:val="18"/>
                <w:szCs w:val="18"/>
              </w:rPr>
              <w:t>Students then engage in role-play scenarios where they practise enforcing safety rules before an activity begins. This includes checking equipment, explaining safety expectations, and responding appropriately when participants are not meeting safety requirements. Emphasis is placed on clear communication, consistency and maintaining a safe and inclusive environment.</w:t>
            </w:r>
          </w:p>
          <w:p w14:paraId="5224B260" w14:textId="77777777" w:rsidR="00993E35" w:rsidRDefault="00993E35" w:rsidP="00993E35">
            <w:pPr>
              <w:rPr>
                <w:rFonts w:ascii="Arial" w:hAnsi="Arial" w:cs="Arial"/>
                <w:sz w:val="18"/>
                <w:szCs w:val="18"/>
              </w:rPr>
            </w:pPr>
          </w:p>
          <w:p w14:paraId="3E35D51E" w14:textId="0DDF7F56" w:rsidR="00993E35" w:rsidRPr="00993E35" w:rsidRDefault="00993E35" w:rsidP="00993E35">
            <w:pPr>
              <w:rPr>
                <w:rFonts w:ascii="Arial" w:hAnsi="Arial" w:cs="Arial"/>
                <w:sz w:val="18"/>
                <w:szCs w:val="18"/>
              </w:rPr>
            </w:pPr>
            <w:r w:rsidRPr="00993E35">
              <w:rPr>
                <w:rFonts w:ascii="Arial" w:hAnsi="Arial" w:cs="Arial"/>
                <w:sz w:val="18"/>
                <w:szCs w:val="18"/>
              </w:rPr>
              <w:t>Students demonstrate how to communicate safety expectations to foundation level participants using simple language and clear instructions. The session concludes with a brief reflection discussing how effective safety communication and correct equipment use contribute to injury prevention and participant confidence.</w:t>
            </w:r>
          </w:p>
          <w:p w14:paraId="1BDE32BB" w14:textId="51C5271E" w:rsidR="00993E35" w:rsidRPr="00993E35" w:rsidRDefault="00993E35" w:rsidP="00993E35">
            <w:pPr>
              <w:rPr>
                <w:rFonts w:ascii="Arial" w:hAnsi="Arial" w:cs="Arial"/>
                <w:b/>
                <w:bCs/>
                <w:sz w:val="18"/>
                <w:szCs w:val="18"/>
              </w:rPr>
            </w:pPr>
          </w:p>
          <w:p w14:paraId="655578E1" w14:textId="1A899246" w:rsidR="00D80015" w:rsidRDefault="00D80015" w:rsidP="0019309E">
            <w:pPr>
              <w:rPr>
                <w:rFonts w:ascii="Arial" w:hAnsi="Arial" w:cs="Arial"/>
                <w:sz w:val="18"/>
                <w:szCs w:val="18"/>
              </w:rPr>
            </w:pPr>
          </w:p>
        </w:tc>
        <w:tc>
          <w:tcPr>
            <w:tcW w:w="2410" w:type="dxa"/>
          </w:tcPr>
          <w:p w14:paraId="616B535D" w14:textId="6B4C6B9A" w:rsidR="0019309E" w:rsidRPr="00993E35" w:rsidRDefault="0019309E" w:rsidP="00993E35">
            <w:pPr>
              <w:rPr>
                <w:rFonts w:ascii="Arial" w:hAnsi="Arial" w:cs="Arial"/>
                <w:sz w:val="18"/>
                <w:szCs w:val="18"/>
              </w:rPr>
            </w:pPr>
          </w:p>
        </w:tc>
        <w:tc>
          <w:tcPr>
            <w:tcW w:w="2438" w:type="dxa"/>
          </w:tcPr>
          <w:p w14:paraId="628C26CD" w14:textId="1BBAE0BD" w:rsidR="00993E35" w:rsidRPr="0019309E" w:rsidRDefault="00993E35" w:rsidP="00993E35">
            <w:pPr>
              <w:rPr>
                <w:rFonts w:ascii="Arial" w:hAnsi="Arial" w:cs="Arial"/>
                <w:sz w:val="18"/>
                <w:szCs w:val="18"/>
              </w:rPr>
            </w:pPr>
          </w:p>
          <w:p w14:paraId="3F1E01F6" w14:textId="25D831BD" w:rsidR="0019309E" w:rsidRPr="0019309E" w:rsidRDefault="0019309E" w:rsidP="0019309E">
            <w:pPr>
              <w:rPr>
                <w:rFonts w:ascii="Arial" w:hAnsi="Arial" w:cs="Arial"/>
                <w:sz w:val="18"/>
                <w:szCs w:val="18"/>
              </w:rPr>
            </w:pPr>
            <w:r w:rsidRPr="0019309E">
              <w:rPr>
                <w:rFonts w:ascii="Arial" w:hAnsi="Arial" w:cs="Arial"/>
                <w:sz w:val="18"/>
                <w:szCs w:val="18"/>
              </w:rPr>
              <w:t xml:space="preserve"> </w:t>
            </w:r>
          </w:p>
        </w:tc>
      </w:tr>
    </w:tbl>
    <w:p w14:paraId="1C6CD16F" w14:textId="53E83D49" w:rsidR="00C9200D" w:rsidRDefault="00C9200D" w:rsidP="001D66BC">
      <w:pPr>
        <w:rPr>
          <w:rFonts w:ascii="Arial" w:hAnsi="Arial" w:cs="Arial"/>
          <w:b/>
          <w:bCs/>
          <w:sz w:val="22"/>
          <w:szCs w:val="22"/>
        </w:rPr>
      </w:pPr>
    </w:p>
    <w:p w14:paraId="11D35712" w14:textId="77777777" w:rsidR="00080798" w:rsidRDefault="00080798" w:rsidP="001D66BC">
      <w:pPr>
        <w:rPr>
          <w:rFonts w:ascii="Arial" w:hAnsi="Arial" w:cs="Arial"/>
          <w:b/>
          <w:bCs/>
          <w:sz w:val="22"/>
          <w:szCs w:val="22"/>
        </w:rPr>
      </w:pPr>
    </w:p>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080798" w:rsidRPr="00931DB0" w14:paraId="40F80D11" w14:textId="77777777" w:rsidTr="003A2D13">
        <w:tc>
          <w:tcPr>
            <w:tcW w:w="10202" w:type="dxa"/>
            <w:gridSpan w:val="2"/>
            <w:shd w:val="clear" w:color="auto" w:fill="FFFF00"/>
          </w:tcPr>
          <w:p w14:paraId="3ACFEFF3" w14:textId="77777777" w:rsidR="00080798" w:rsidRDefault="00080798" w:rsidP="003A2D13">
            <w:pPr>
              <w:jc w:val="center"/>
              <w:rPr>
                <w:rFonts w:ascii="Arial" w:hAnsi="Arial" w:cs="Arial"/>
                <w:b/>
                <w:bCs/>
                <w:sz w:val="20"/>
                <w:szCs w:val="20"/>
              </w:rPr>
            </w:pPr>
          </w:p>
          <w:p w14:paraId="56350C67" w14:textId="77777777" w:rsidR="00080798" w:rsidRDefault="00080798" w:rsidP="003A2D13">
            <w:pPr>
              <w:jc w:val="center"/>
              <w:rPr>
                <w:rFonts w:ascii="Arial" w:hAnsi="Arial" w:cs="Arial"/>
                <w:b/>
                <w:bCs/>
                <w:sz w:val="20"/>
                <w:szCs w:val="20"/>
              </w:rPr>
            </w:pPr>
            <w:r>
              <w:rPr>
                <w:rFonts w:ascii="Arial" w:hAnsi="Arial" w:cs="Arial"/>
                <w:b/>
                <w:bCs/>
                <w:sz w:val="20"/>
                <w:szCs w:val="20"/>
              </w:rPr>
              <w:t>Lesson Content</w:t>
            </w:r>
          </w:p>
          <w:p w14:paraId="4C299E10" w14:textId="77777777" w:rsidR="00080798" w:rsidRDefault="00080798" w:rsidP="003A2D13"/>
          <w:p w14:paraId="73A1B310" w14:textId="77777777" w:rsidR="00080798" w:rsidRPr="00CB0335" w:rsidRDefault="00080798" w:rsidP="003A2D13">
            <w:pPr>
              <w:jc w:val="center"/>
              <w:rPr>
                <w:rFonts w:ascii="Arial" w:hAnsi="Arial" w:cs="Arial"/>
                <w:b/>
                <w:bCs/>
                <w:sz w:val="20"/>
                <w:szCs w:val="20"/>
              </w:rPr>
            </w:pPr>
          </w:p>
        </w:tc>
        <w:tc>
          <w:tcPr>
            <w:tcW w:w="2410" w:type="dxa"/>
            <w:shd w:val="clear" w:color="auto" w:fill="FFFF00"/>
          </w:tcPr>
          <w:p w14:paraId="1D5F5231" w14:textId="77777777" w:rsidR="00080798" w:rsidRDefault="00080798" w:rsidP="003A2D13">
            <w:pPr>
              <w:jc w:val="center"/>
              <w:rPr>
                <w:rFonts w:ascii="Arial" w:hAnsi="Arial" w:cs="Arial"/>
                <w:b/>
                <w:bCs/>
                <w:sz w:val="20"/>
                <w:szCs w:val="20"/>
              </w:rPr>
            </w:pPr>
          </w:p>
          <w:p w14:paraId="6CE0F27F" w14:textId="77777777" w:rsidR="00080798" w:rsidRPr="00CB0335" w:rsidRDefault="00080798" w:rsidP="003A2D13">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0CC3E408" w14:textId="77777777" w:rsidR="00080798" w:rsidRDefault="00080798" w:rsidP="003A2D13">
            <w:pPr>
              <w:jc w:val="center"/>
              <w:rPr>
                <w:rFonts w:ascii="Arial" w:hAnsi="Arial" w:cs="Arial"/>
                <w:b/>
                <w:bCs/>
                <w:sz w:val="20"/>
                <w:szCs w:val="20"/>
              </w:rPr>
            </w:pPr>
          </w:p>
          <w:p w14:paraId="520FBDFA" w14:textId="77777777" w:rsidR="00080798" w:rsidRPr="00CB0335" w:rsidRDefault="00080798" w:rsidP="003A2D13">
            <w:pPr>
              <w:jc w:val="center"/>
              <w:rPr>
                <w:rFonts w:ascii="Arial" w:hAnsi="Arial" w:cs="Arial"/>
                <w:b/>
                <w:bCs/>
                <w:sz w:val="20"/>
                <w:szCs w:val="20"/>
              </w:rPr>
            </w:pPr>
            <w:r>
              <w:rPr>
                <w:rFonts w:ascii="Arial" w:hAnsi="Arial" w:cs="Arial"/>
                <w:b/>
                <w:bCs/>
                <w:sz w:val="20"/>
                <w:szCs w:val="20"/>
              </w:rPr>
              <w:t>Additional extension</w:t>
            </w:r>
          </w:p>
        </w:tc>
      </w:tr>
      <w:tr w:rsidR="00080798" w:rsidRPr="00931DB0" w14:paraId="6FB27211" w14:textId="77777777" w:rsidTr="003A2D13">
        <w:trPr>
          <w:trHeight w:val="4248"/>
        </w:trPr>
        <w:tc>
          <w:tcPr>
            <w:tcW w:w="1159" w:type="dxa"/>
            <w:vMerge w:val="restart"/>
            <w:shd w:val="clear" w:color="auto" w:fill="B4C6E7" w:themeFill="accent1" w:themeFillTint="66"/>
          </w:tcPr>
          <w:p w14:paraId="071A1893" w14:textId="77777777" w:rsidR="00080798" w:rsidRDefault="00080798" w:rsidP="003A2D13">
            <w:pPr>
              <w:ind w:right="-99"/>
              <w:jc w:val="center"/>
              <w:rPr>
                <w:rFonts w:ascii="Arial" w:hAnsi="Arial" w:cs="Arial"/>
                <w:b/>
                <w:bCs/>
                <w:sz w:val="18"/>
                <w:szCs w:val="18"/>
              </w:rPr>
            </w:pPr>
          </w:p>
          <w:p w14:paraId="0F2D7940" w14:textId="77777777" w:rsidR="00080798" w:rsidRDefault="00080798" w:rsidP="003A2D13">
            <w:pPr>
              <w:ind w:right="-99"/>
              <w:rPr>
                <w:rFonts w:ascii="Arial" w:hAnsi="Arial" w:cs="Arial"/>
                <w:b/>
                <w:bCs/>
                <w:sz w:val="18"/>
                <w:szCs w:val="18"/>
              </w:rPr>
            </w:pPr>
          </w:p>
          <w:p w14:paraId="5E91486A" w14:textId="77777777" w:rsidR="00080798" w:rsidRDefault="00080798" w:rsidP="003A2D13">
            <w:pPr>
              <w:ind w:right="-99"/>
              <w:jc w:val="center"/>
              <w:rPr>
                <w:rFonts w:ascii="Arial" w:hAnsi="Arial" w:cs="Arial"/>
                <w:b/>
                <w:bCs/>
                <w:sz w:val="18"/>
                <w:szCs w:val="18"/>
              </w:rPr>
            </w:pPr>
          </w:p>
          <w:p w14:paraId="0694053F" w14:textId="77777777" w:rsidR="00080798" w:rsidRDefault="00080798" w:rsidP="003A2D13">
            <w:pPr>
              <w:ind w:right="-99"/>
              <w:jc w:val="center"/>
              <w:rPr>
                <w:rFonts w:ascii="Arial" w:hAnsi="Arial" w:cs="Arial"/>
                <w:b/>
                <w:bCs/>
                <w:sz w:val="18"/>
                <w:szCs w:val="18"/>
              </w:rPr>
            </w:pPr>
          </w:p>
          <w:p w14:paraId="7799E33A" w14:textId="77777777" w:rsidR="00080798" w:rsidRDefault="00080798" w:rsidP="003A2D13">
            <w:pPr>
              <w:ind w:right="-99"/>
              <w:jc w:val="center"/>
              <w:rPr>
                <w:rFonts w:ascii="Arial" w:hAnsi="Arial" w:cs="Arial"/>
                <w:b/>
                <w:bCs/>
                <w:sz w:val="18"/>
                <w:szCs w:val="18"/>
              </w:rPr>
            </w:pPr>
          </w:p>
          <w:p w14:paraId="65AF21C0" w14:textId="77777777" w:rsidR="00080798" w:rsidRDefault="00080798" w:rsidP="003A2D13">
            <w:pPr>
              <w:ind w:right="-99"/>
              <w:jc w:val="center"/>
              <w:rPr>
                <w:rFonts w:ascii="Arial" w:hAnsi="Arial" w:cs="Arial"/>
                <w:b/>
                <w:bCs/>
                <w:sz w:val="18"/>
                <w:szCs w:val="18"/>
              </w:rPr>
            </w:pPr>
          </w:p>
          <w:p w14:paraId="0AAEC25B" w14:textId="77777777" w:rsidR="00080798" w:rsidRDefault="00080798" w:rsidP="003A2D13">
            <w:pPr>
              <w:ind w:right="-99"/>
              <w:jc w:val="center"/>
              <w:rPr>
                <w:rFonts w:ascii="Arial" w:hAnsi="Arial" w:cs="Arial"/>
                <w:b/>
                <w:bCs/>
                <w:sz w:val="18"/>
                <w:szCs w:val="18"/>
              </w:rPr>
            </w:pPr>
          </w:p>
          <w:p w14:paraId="6D62DD58" w14:textId="77777777" w:rsidR="00080798" w:rsidRDefault="00080798" w:rsidP="003A2D13">
            <w:pPr>
              <w:ind w:right="-99"/>
              <w:jc w:val="center"/>
              <w:rPr>
                <w:rFonts w:ascii="Arial" w:hAnsi="Arial" w:cs="Arial"/>
                <w:b/>
                <w:bCs/>
                <w:sz w:val="18"/>
                <w:szCs w:val="18"/>
              </w:rPr>
            </w:pPr>
          </w:p>
          <w:p w14:paraId="04D27355" w14:textId="77777777" w:rsidR="00080798" w:rsidRDefault="00080798" w:rsidP="003A2D13">
            <w:pPr>
              <w:ind w:right="-99"/>
              <w:jc w:val="center"/>
              <w:rPr>
                <w:rFonts w:ascii="Arial" w:hAnsi="Arial" w:cs="Arial"/>
                <w:b/>
                <w:bCs/>
                <w:sz w:val="18"/>
                <w:szCs w:val="18"/>
              </w:rPr>
            </w:pPr>
          </w:p>
          <w:p w14:paraId="189F28D2" w14:textId="77777777" w:rsidR="00080798" w:rsidRDefault="00080798" w:rsidP="003A2D13">
            <w:pPr>
              <w:ind w:right="-99"/>
              <w:jc w:val="center"/>
              <w:rPr>
                <w:rFonts w:ascii="Arial" w:hAnsi="Arial" w:cs="Arial"/>
                <w:b/>
                <w:bCs/>
                <w:sz w:val="18"/>
                <w:szCs w:val="18"/>
              </w:rPr>
            </w:pPr>
          </w:p>
          <w:p w14:paraId="2CEDC8D2" w14:textId="77777777" w:rsidR="00080798" w:rsidRDefault="00080798" w:rsidP="003A2D13">
            <w:pPr>
              <w:ind w:right="-99"/>
              <w:jc w:val="center"/>
              <w:rPr>
                <w:rFonts w:ascii="Arial" w:hAnsi="Arial" w:cs="Arial"/>
                <w:b/>
                <w:bCs/>
                <w:sz w:val="18"/>
                <w:szCs w:val="18"/>
              </w:rPr>
            </w:pPr>
          </w:p>
          <w:p w14:paraId="393DF389" w14:textId="77777777" w:rsidR="00080798" w:rsidRDefault="00080798" w:rsidP="003A2D13">
            <w:pPr>
              <w:ind w:right="-99"/>
              <w:jc w:val="center"/>
              <w:rPr>
                <w:rFonts w:ascii="Arial" w:hAnsi="Arial" w:cs="Arial"/>
                <w:b/>
                <w:bCs/>
                <w:sz w:val="18"/>
                <w:szCs w:val="18"/>
              </w:rPr>
            </w:pPr>
          </w:p>
          <w:p w14:paraId="18B4A10B" w14:textId="77777777" w:rsidR="00080798" w:rsidRDefault="00080798" w:rsidP="003A2D13">
            <w:pPr>
              <w:ind w:right="-99"/>
              <w:jc w:val="center"/>
              <w:rPr>
                <w:rFonts w:ascii="Arial" w:hAnsi="Arial" w:cs="Arial"/>
                <w:b/>
                <w:bCs/>
                <w:sz w:val="18"/>
                <w:szCs w:val="18"/>
              </w:rPr>
            </w:pPr>
          </w:p>
          <w:p w14:paraId="6492E767" w14:textId="77777777" w:rsidR="00080798" w:rsidRDefault="00080798" w:rsidP="003A2D13">
            <w:pPr>
              <w:ind w:right="-99"/>
              <w:jc w:val="center"/>
              <w:rPr>
                <w:rFonts w:ascii="Arial" w:hAnsi="Arial" w:cs="Arial"/>
                <w:b/>
                <w:bCs/>
                <w:sz w:val="18"/>
                <w:szCs w:val="18"/>
              </w:rPr>
            </w:pPr>
          </w:p>
          <w:p w14:paraId="72C45466" w14:textId="77777777" w:rsidR="00080798" w:rsidRDefault="00080798" w:rsidP="003A2D13">
            <w:pPr>
              <w:ind w:right="-99"/>
              <w:jc w:val="center"/>
              <w:rPr>
                <w:rFonts w:ascii="Arial" w:hAnsi="Arial" w:cs="Arial"/>
                <w:b/>
                <w:bCs/>
                <w:sz w:val="18"/>
                <w:szCs w:val="18"/>
              </w:rPr>
            </w:pPr>
          </w:p>
          <w:p w14:paraId="70E6C22A" w14:textId="77777777" w:rsidR="00080798" w:rsidRDefault="00080798" w:rsidP="003A2D13">
            <w:pPr>
              <w:ind w:right="-99"/>
              <w:jc w:val="center"/>
              <w:rPr>
                <w:rFonts w:ascii="Arial" w:hAnsi="Arial" w:cs="Arial"/>
                <w:b/>
                <w:bCs/>
                <w:sz w:val="18"/>
                <w:szCs w:val="18"/>
              </w:rPr>
            </w:pPr>
          </w:p>
          <w:p w14:paraId="5FB3C1DD" w14:textId="77777777" w:rsidR="00080798" w:rsidRDefault="00080798" w:rsidP="003A2D13">
            <w:pPr>
              <w:ind w:left="-120" w:right="-80"/>
              <w:jc w:val="center"/>
              <w:rPr>
                <w:rFonts w:ascii="Arial" w:hAnsi="Arial" w:cs="Arial"/>
                <w:b/>
                <w:bCs/>
                <w:sz w:val="18"/>
                <w:szCs w:val="18"/>
              </w:rPr>
            </w:pPr>
            <w:r>
              <w:rPr>
                <w:rFonts w:ascii="Arial" w:hAnsi="Arial" w:cs="Arial"/>
                <w:b/>
                <w:bCs/>
                <w:sz w:val="18"/>
                <w:szCs w:val="18"/>
              </w:rPr>
              <w:t>Block</w:t>
            </w:r>
          </w:p>
          <w:p w14:paraId="0E2117D3" w14:textId="06929F4C" w:rsidR="00080798" w:rsidRDefault="00080798" w:rsidP="003A2D13">
            <w:pPr>
              <w:ind w:right="-99"/>
              <w:jc w:val="center"/>
              <w:rPr>
                <w:rFonts w:ascii="Arial" w:hAnsi="Arial" w:cs="Arial"/>
                <w:b/>
                <w:bCs/>
                <w:sz w:val="18"/>
                <w:szCs w:val="18"/>
              </w:rPr>
            </w:pPr>
            <w:r>
              <w:rPr>
                <w:rFonts w:ascii="Arial" w:hAnsi="Arial" w:cs="Arial"/>
                <w:b/>
                <w:bCs/>
                <w:sz w:val="18"/>
                <w:szCs w:val="18"/>
              </w:rPr>
              <w:t>5</w:t>
            </w:r>
          </w:p>
          <w:p w14:paraId="269BB9A5" w14:textId="77777777" w:rsidR="00080798" w:rsidRDefault="00080798" w:rsidP="003A2D13">
            <w:pPr>
              <w:ind w:right="-99"/>
              <w:jc w:val="center"/>
              <w:rPr>
                <w:rFonts w:ascii="Arial" w:hAnsi="Arial" w:cs="Arial"/>
                <w:b/>
                <w:bCs/>
                <w:sz w:val="18"/>
                <w:szCs w:val="18"/>
              </w:rPr>
            </w:pPr>
          </w:p>
          <w:p w14:paraId="3F2DA710" w14:textId="77777777" w:rsidR="00080798" w:rsidRPr="003751D7" w:rsidRDefault="00080798" w:rsidP="003A2D13">
            <w:pPr>
              <w:ind w:right="-99"/>
              <w:rPr>
                <w:rFonts w:ascii="Arial" w:hAnsi="Arial" w:cs="Arial"/>
                <w:b/>
                <w:bCs/>
                <w:sz w:val="18"/>
                <w:szCs w:val="18"/>
              </w:rPr>
            </w:pPr>
          </w:p>
        </w:tc>
        <w:tc>
          <w:tcPr>
            <w:tcW w:w="9043" w:type="dxa"/>
          </w:tcPr>
          <w:p w14:paraId="556EEC86" w14:textId="77777777" w:rsidR="00080798" w:rsidRDefault="00080798" w:rsidP="003A2D13">
            <w:pPr>
              <w:rPr>
                <w:rFonts w:ascii="Arial" w:hAnsi="Arial" w:cs="Arial"/>
                <w:sz w:val="18"/>
                <w:szCs w:val="18"/>
              </w:rPr>
            </w:pPr>
          </w:p>
          <w:p w14:paraId="1B74B71C" w14:textId="06E98E3D" w:rsidR="00080798" w:rsidRDefault="00080798" w:rsidP="003A2D13">
            <w:pPr>
              <w:rPr>
                <w:rFonts w:ascii="Arial" w:hAnsi="Arial" w:cs="Arial"/>
                <w:sz w:val="18"/>
                <w:szCs w:val="18"/>
              </w:rPr>
            </w:pPr>
            <w:r w:rsidRPr="00231654">
              <w:rPr>
                <w:rFonts w:ascii="Arial" w:hAnsi="Arial" w:cs="Arial"/>
                <w:sz w:val="18"/>
                <w:szCs w:val="18"/>
              </w:rPr>
              <w:t>Students read p</w:t>
            </w:r>
            <w:r>
              <w:rPr>
                <w:rFonts w:ascii="Arial" w:hAnsi="Arial" w:cs="Arial"/>
                <w:sz w:val="18"/>
                <w:szCs w:val="18"/>
              </w:rPr>
              <w:t>ages 91</w:t>
            </w:r>
            <w:r w:rsidRPr="00231654">
              <w:rPr>
                <w:rFonts w:ascii="Arial" w:hAnsi="Arial" w:cs="Arial"/>
                <w:sz w:val="18"/>
                <w:szCs w:val="18"/>
              </w:rPr>
              <w:t>–9</w:t>
            </w:r>
            <w:r>
              <w:rPr>
                <w:rFonts w:ascii="Arial" w:hAnsi="Arial" w:cs="Arial"/>
                <w:sz w:val="18"/>
                <w:szCs w:val="18"/>
              </w:rPr>
              <w:t>3</w:t>
            </w:r>
            <w:r w:rsidRPr="00231654">
              <w:rPr>
                <w:rFonts w:ascii="Arial" w:hAnsi="Arial" w:cs="Arial"/>
                <w:sz w:val="18"/>
                <w:szCs w:val="18"/>
              </w:rPr>
              <w:t xml:space="preserve"> </w:t>
            </w:r>
          </w:p>
          <w:p w14:paraId="67A16C42" w14:textId="77777777" w:rsidR="00080798" w:rsidRDefault="00080798" w:rsidP="003A2D13">
            <w:pPr>
              <w:rPr>
                <w:rFonts w:ascii="Arial" w:hAnsi="Arial" w:cs="Arial"/>
                <w:sz w:val="18"/>
                <w:szCs w:val="18"/>
              </w:rPr>
            </w:pPr>
          </w:p>
          <w:p w14:paraId="61449587" w14:textId="77777777" w:rsidR="00080798" w:rsidRDefault="00080798" w:rsidP="00080798">
            <w:pPr>
              <w:pStyle w:val="ListParagraph"/>
              <w:numPr>
                <w:ilvl w:val="0"/>
                <w:numId w:val="28"/>
              </w:numPr>
              <w:rPr>
                <w:rFonts w:ascii="Arial" w:hAnsi="Arial" w:cs="Arial"/>
                <w:sz w:val="18"/>
                <w:szCs w:val="18"/>
              </w:rPr>
            </w:pPr>
            <w:r w:rsidRPr="00080798">
              <w:rPr>
                <w:rFonts w:ascii="Arial" w:hAnsi="Arial" w:cs="Arial"/>
                <w:sz w:val="18"/>
                <w:szCs w:val="18"/>
              </w:rPr>
              <w:t>Content focuses on hydration, wellbeing and safety communication</w:t>
            </w:r>
          </w:p>
          <w:p w14:paraId="0B6C56A4" w14:textId="77777777" w:rsidR="00080798" w:rsidRDefault="00080798" w:rsidP="00080798">
            <w:pPr>
              <w:pStyle w:val="ListParagraph"/>
              <w:numPr>
                <w:ilvl w:val="0"/>
                <w:numId w:val="28"/>
              </w:numPr>
              <w:rPr>
                <w:rFonts w:ascii="Arial" w:hAnsi="Arial" w:cs="Arial"/>
                <w:sz w:val="18"/>
                <w:szCs w:val="18"/>
              </w:rPr>
            </w:pPr>
            <w:r w:rsidRPr="00080798">
              <w:rPr>
                <w:rFonts w:ascii="Arial" w:hAnsi="Arial" w:cs="Arial"/>
                <w:sz w:val="18"/>
                <w:szCs w:val="18"/>
              </w:rPr>
              <w:t>Students complete Quick Learning Engagement (p. 92)</w:t>
            </w:r>
          </w:p>
          <w:p w14:paraId="3BB952A5" w14:textId="77777777" w:rsidR="00080798" w:rsidRDefault="00080798" w:rsidP="00080798">
            <w:pPr>
              <w:pStyle w:val="ListParagraph"/>
              <w:numPr>
                <w:ilvl w:val="0"/>
                <w:numId w:val="28"/>
              </w:numPr>
              <w:rPr>
                <w:rFonts w:ascii="Arial" w:hAnsi="Arial" w:cs="Arial"/>
                <w:sz w:val="18"/>
                <w:szCs w:val="18"/>
              </w:rPr>
            </w:pPr>
            <w:r w:rsidRPr="00080798">
              <w:rPr>
                <w:rFonts w:ascii="Arial" w:hAnsi="Arial" w:cs="Arial"/>
                <w:sz w:val="18"/>
                <w:szCs w:val="18"/>
              </w:rPr>
              <w:t>Students complete Reflection Bank – Set A (p. 93)</w:t>
            </w:r>
          </w:p>
          <w:p w14:paraId="7D7DB90D" w14:textId="7647CE11" w:rsidR="00080798" w:rsidRPr="00D55C7B" w:rsidRDefault="00080798" w:rsidP="00080798">
            <w:pPr>
              <w:pStyle w:val="ListParagraph"/>
              <w:numPr>
                <w:ilvl w:val="0"/>
                <w:numId w:val="28"/>
              </w:numPr>
              <w:rPr>
                <w:rFonts w:ascii="Arial" w:hAnsi="Arial" w:cs="Arial"/>
                <w:sz w:val="18"/>
                <w:szCs w:val="18"/>
              </w:rPr>
            </w:pPr>
            <w:r w:rsidRPr="00080798">
              <w:rPr>
                <w:rFonts w:ascii="Arial" w:hAnsi="Arial" w:cs="Arial"/>
                <w:sz w:val="18"/>
                <w:szCs w:val="18"/>
              </w:rPr>
              <w:t>Discussion focuses on hydration needs across environments and activities.</w:t>
            </w:r>
          </w:p>
        </w:tc>
        <w:tc>
          <w:tcPr>
            <w:tcW w:w="2410" w:type="dxa"/>
          </w:tcPr>
          <w:p w14:paraId="5B311A49" w14:textId="77777777" w:rsidR="00080798" w:rsidRDefault="00080798" w:rsidP="003A2D13">
            <w:pPr>
              <w:rPr>
                <w:rFonts w:ascii="Arial" w:hAnsi="Arial" w:cs="Arial"/>
                <w:sz w:val="18"/>
                <w:szCs w:val="18"/>
              </w:rPr>
            </w:pPr>
            <w:r>
              <w:rPr>
                <w:rFonts w:ascii="Arial" w:hAnsi="Arial" w:cs="Arial"/>
                <w:sz w:val="18"/>
                <w:szCs w:val="18"/>
              </w:rPr>
              <w:t>Covering the following:</w:t>
            </w:r>
          </w:p>
          <w:p w14:paraId="05CA5863" w14:textId="77777777" w:rsidR="00080798" w:rsidRDefault="00080798" w:rsidP="003A2D13">
            <w:pPr>
              <w:rPr>
                <w:rFonts w:ascii="Arial" w:hAnsi="Arial" w:cs="Arial"/>
                <w:sz w:val="18"/>
                <w:szCs w:val="18"/>
              </w:rPr>
            </w:pPr>
          </w:p>
          <w:p w14:paraId="25470EBE" w14:textId="77777777" w:rsidR="00080798" w:rsidRDefault="00080798" w:rsidP="00080798">
            <w:pPr>
              <w:pStyle w:val="ListParagraph"/>
              <w:numPr>
                <w:ilvl w:val="0"/>
                <w:numId w:val="3"/>
              </w:numPr>
              <w:rPr>
                <w:rFonts w:ascii="Arial" w:hAnsi="Arial" w:cs="Arial"/>
                <w:sz w:val="18"/>
                <w:szCs w:val="18"/>
              </w:rPr>
            </w:pPr>
            <w:r w:rsidRPr="00080798">
              <w:rPr>
                <w:rFonts w:ascii="Arial" w:hAnsi="Arial" w:cs="Arial"/>
                <w:sz w:val="18"/>
                <w:szCs w:val="18"/>
              </w:rPr>
              <w:t>Hydration and fluid replacement</w:t>
            </w:r>
          </w:p>
          <w:p w14:paraId="678F4C93" w14:textId="77777777" w:rsidR="00080798" w:rsidRDefault="00080798" w:rsidP="00080798">
            <w:pPr>
              <w:pStyle w:val="ListParagraph"/>
              <w:numPr>
                <w:ilvl w:val="0"/>
                <w:numId w:val="3"/>
              </w:numPr>
              <w:rPr>
                <w:rFonts w:ascii="Arial" w:hAnsi="Arial" w:cs="Arial"/>
                <w:sz w:val="18"/>
                <w:szCs w:val="18"/>
              </w:rPr>
            </w:pPr>
            <w:r w:rsidRPr="00080798">
              <w:rPr>
                <w:rFonts w:ascii="Arial" w:hAnsi="Arial" w:cs="Arial"/>
                <w:sz w:val="18"/>
                <w:szCs w:val="18"/>
              </w:rPr>
              <w:t>Participant wellbeing</w:t>
            </w:r>
          </w:p>
          <w:p w14:paraId="2E70618A" w14:textId="77777777" w:rsidR="00080798" w:rsidRDefault="00080798" w:rsidP="00080798">
            <w:pPr>
              <w:pStyle w:val="ListParagraph"/>
              <w:numPr>
                <w:ilvl w:val="0"/>
                <w:numId w:val="3"/>
              </w:numPr>
              <w:rPr>
                <w:rFonts w:ascii="Arial" w:hAnsi="Arial" w:cs="Arial"/>
                <w:sz w:val="18"/>
                <w:szCs w:val="18"/>
              </w:rPr>
            </w:pPr>
            <w:r w:rsidRPr="00080798">
              <w:rPr>
                <w:rFonts w:ascii="Arial" w:hAnsi="Arial" w:cs="Arial"/>
                <w:sz w:val="18"/>
                <w:szCs w:val="18"/>
              </w:rPr>
              <w:t>Safety communication</w:t>
            </w:r>
          </w:p>
          <w:p w14:paraId="63E0827D" w14:textId="77777777" w:rsidR="00080798" w:rsidRDefault="00080798" w:rsidP="00080798">
            <w:pPr>
              <w:pStyle w:val="ListParagraph"/>
              <w:numPr>
                <w:ilvl w:val="0"/>
                <w:numId w:val="3"/>
              </w:numPr>
              <w:rPr>
                <w:rFonts w:ascii="Arial" w:hAnsi="Arial" w:cs="Arial"/>
                <w:sz w:val="18"/>
                <w:szCs w:val="18"/>
              </w:rPr>
            </w:pPr>
            <w:r w:rsidRPr="00080798">
              <w:rPr>
                <w:rFonts w:ascii="Arial" w:hAnsi="Arial" w:cs="Arial"/>
                <w:sz w:val="18"/>
                <w:szCs w:val="18"/>
              </w:rPr>
              <w:t>Environmental considerations</w:t>
            </w:r>
          </w:p>
          <w:p w14:paraId="09BA6700" w14:textId="390A86C2" w:rsidR="00080798" w:rsidRPr="00093C76" w:rsidRDefault="00080798" w:rsidP="00080798">
            <w:pPr>
              <w:pStyle w:val="ListParagraph"/>
              <w:numPr>
                <w:ilvl w:val="0"/>
                <w:numId w:val="3"/>
              </w:numPr>
              <w:rPr>
                <w:rFonts w:ascii="Arial" w:hAnsi="Arial" w:cs="Arial"/>
                <w:sz w:val="18"/>
                <w:szCs w:val="18"/>
              </w:rPr>
            </w:pPr>
            <w:r w:rsidRPr="00080798">
              <w:rPr>
                <w:rFonts w:ascii="Arial" w:hAnsi="Arial" w:cs="Arial"/>
                <w:sz w:val="18"/>
                <w:szCs w:val="18"/>
              </w:rPr>
              <w:t>Coach responsibility for participant safety</w:t>
            </w:r>
          </w:p>
        </w:tc>
        <w:tc>
          <w:tcPr>
            <w:tcW w:w="2438" w:type="dxa"/>
          </w:tcPr>
          <w:p w14:paraId="4F0E2631" w14:textId="77777777" w:rsidR="00080798" w:rsidRDefault="00080798" w:rsidP="003A2D13">
            <w:pPr>
              <w:rPr>
                <w:rFonts w:ascii="Arial" w:hAnsi="Arial" w:cs="Arial"/>
                <w:sz w:val="18"/>
                <w:szCs w:val="18"/>
              </w:rPr>
            </w:pPr>
            <w:r>
              <w:rPr>
                <w:rFonts w:ascii="Arial" w:hAnsi="Arial" w:cs="Arial"/>
                <w:sz w:val="18"/>
                <w:szCs w:val="18"/>
              </w:rPr>
              <w:t>Completion of:</w:t>
            </w:r>
          </w:p>
          <w:p w14:paraId="6CDC12AB" w14:textId="77777777" w:rsidR="00080798" w:rsidRDefault="00080798" w:rsidP="003A2D13">
            <w:pPr>
              <w:rPr>
                <w:rFonts w:ascii="Arial" w:hAnsi="Arial" w:cs="Arial"/>
                <w:sz w:val="18"/>
                <w:szCs w:val="18"/>
              </w:rPr>
            </w:pPr>
          </w:p>
          <w:p w14:paraId="1B0D335A" w14:textId="77777777" w:rsidR="005707A9" w:rsidRDefault="005707A9" w:rsidP="005707A9">
            <w:pPr>
              <w:pStyle w:val="ListParagraph"/>
              <w:numPr>
                <w:ilvl w:val="0"/>
                <w:numId w:val="4"/>
              </w:numPr>
              <w:rPr>
                <w:rFonts w:ascii="Arial" w:hAnsi="Arial" w:cs="Arial"/>
                <w:sz w:val="18"/>
                <w:szCs w:val="18"/>
              </w:rPr>
            </w:pPr>
            <w:r w:rsidRPr="005707A9">
              <w:rPr>
                <w:rFonts w:ascii="Arial" w:hAnsi="Arial" w:cs="Arial"/>
                <w:sz w:val="18"/>
                <w:szCs w:val="18"/>
              </w:rPr>
              <w:t>Compare hydration needs across sports.</w:t>
            </w:r>
          </w:p>
          <w:p w14:paraId="44C07647" w14:textId="77777777" w:rsidR="005707A9" w:rsidRDefault="005707A9" w:rsidP="005707A9">
            <w:pPr>
              <w:pStyle w:val="ListParagraph"/>
              <w:numPr>
                <w:ilvl w:val="0"/>
                <w:numId w:val="4"/>
              </w:numPr>
              <w:rPr>
                <w:rFonts w:ascii="Arial" w:hAnsi="Arial" w:cs="Arial"/>
                <w:sz w:val="18"/>
                <w:szCs w:val="18"/>
              </w:rPr>
            </w:pPr>
            <w:r w:rsidRPr="005707A9">
              <w:rPr>
                <w:rFonts w:ascii="Arial" w:hAnsi="Arial" w:cs="Arial"/>
                <w:sz w:val="18"/>
                <w:szCs w:val="18"/>
              </w:rPr>
              <w:t>Create a hydration reminder checklist.</w:t>
            </w:r>
          </w:p>
          <w:p w14:paraId="3DE0AF50" w14:textId="6307FEA2" w:rsidR="00080798" w:rsidRPr="00093C76" w:rsidRDefault="005707A9" w:rsidP="005707A9">
            <w:pPr>
              <w:pStyle w:val="ListParagraph"/>
              <w:numPr>
                <w:ilvl w:val="0"/>
                <w:numId w:val="4"/>
              </w:numPr>
              <w:rPr>
                <w:rFonts w:ascii="Arial" w:hAnsi="Arial" w:cs="Arial"/>
                <w:sz w:val="18"/>
                <w:szCs w:val="18"/>
              </w:rPr>
            </w:pPr>
            <w:r w:rsidRPr="005707A9">
              <w:rPr>
                <w:rFonts w:ascii="Arial" w:hAnsi="Arial" w:cs="Arial"/>
                <w:sz w:val="18"/>
                <w:szCs w:val="18"/>
              </w:rPr>
              <w:t>Reflect on safety communication strategies.</w:t>
            </w:r>
          </w:p>
        </w:tc>
      </w:tr>
      <w:tr w:rsidR="00080798" w:rsidRPr="00931DB0" w14:paraId="4AF591AB" w14:textId="77777777" w:rsidTr="003A2D13">
        <w:trPr>
          <w:trHeight w:val="2684"/>
        </w:trPr>
        <w:tc>
          <w:tcPr>
            <w:tcW w:w="1159" w:type="dxa"/>
            <w:vMerge/>
            <w:shd w:val="clear" w:color="auto" w:fill="B4C6E7" w:themeFill="accent1" w:themeFillTint="66"/>
          </w:tcPr>
          <w:p w14:paraId="2BCEF422" w14:textId="77777777" w:rsidR="00080798" w:rsidRDefault="00080798" w:rsidP="003A2D13">
            <w:pPr>
              <w:ind w:right="-99"/>
              <w:jc w:val="center"/>
              <w:rPr>
                <w:rFonts w:ascii="Arial" w:hAnsi="Arial" w:cs="Arial"/>
                <w:b/>
                <w:bCs/>
                <w:sz w:val="18"/>
                <w:szCs w:val="18"/>
              </w:rPr>
            </w:pPr>
          </w:p>
        </w:tc>
        <w:tc>
          <w:tcPr>
            <w:tcW w:w="9043" w:type="dxa"/>
          </w:tcPr>
          <w:p w14:paraId="3D787CDE" w14:textId="77777777" w:rsidR="00080798" w:rsidRPr="000F5D71" w:rsidRDefault="00080798" w:rsidP="003A2D13">
            <w:pPr>
              <w:rPr>
                <w:rFonts w:ascii="Arial" w:hAnsi="Arial" w:cs="Arial"/>
                <w:b/>
                <w:bCs/>
                <w:sz w:val="18"/>
                <w:szCs w:val="18"/>
              </w:rPr>
            </w:pPr>
            <w:r w:rsidRPr="000F5D71">
              <w:rPr>
                <w:rFonts w:ascii="Arial" w:hAnsi="Arial" w:cs="Arial"/>
                <w:b/>
                <w:bCs/>
                <w:sz w:val="18"/>
                <w:szCs w:val="18"/>
              </w:rPr>
              <w:t>Practical session/s</w:t>
            </w:r>
          </w:p>
          <w:p w14:paraId="525B132F" w14:textId="77777777" w:rsidR="00080798" w:rsidRDefault="00080798" w:rsidP="003A2D13">
            <w:pPr>
              <w:rPr>
                <w:rFonts w:ascii="Arial" w:hAnsi="Arial" w:cs="Arial"/>
                <w:sz w:val="18"/>
                <w:szCs w:val="18"/>
              </w:rPr>
            </w:pPr>
          </w:p>
          <w:p w14:paraId="5C6FD6D5" w14:textId="77777777" w:rsidR="005707A9" w:rsidRPr="005707A9" w:rsidRDefault="005707A9" w:rsidP="005707A9">
            <w:pPr>
              <w:rPr>
                <w:rFonts w:ascii="Arial" w:hAnsi="Arial" w:cs="Arial"/>
                <w:sz w:val="18"/>
                <w:szCs w:val="18"/>
              </w:rPr>
            </w:pPr>
            <w:r w:rsidRPr="005707A9">
              <w:rPr>
                <w:rFonts w:ascii="Arial" w:hAnsi="Arial" w:cs="Arial"/>
                <w:sz w:val="18"/>
                <w:szCs w:val="18"/>
              </w:rPr>
              <w:t>Students participate in a practical activity where they design hydration plans for different weather conditions and activity intensities, considering factors such as temperature, duration of activity, age of participants and access to drink breaks. Students discuss how hydration requirements change across indoor and outdoor environments and the potential risks associated with inadequate fluid intake.</w:t>
            </w:r>
          </w:p>
          <w:p w14:paraId="364EE3A1" w14:textId="77777777" w:rsidR="005707A9" w:rsidRDefault="005707A9" w:rsidP="005707A9">
            <w:pPr>
              <w:rPr>
                <w:rFonts w:ascii="Arial" w:hAnsi="Arial" w:cs="Arial"/>
                <w:sz w:val="18"/>
                <w:szCs w:val="18"/>
              </w:rPr>
            </w:pPr>
          </w:p>
          <w:p w14:paraId="49919D4C" w14:textId="7344ED42" w:rsidR="005707A9" w:rsidRPr="005707A9" w:rsidRDefault="005707A9" w:rsidP="005707A9">
            <w:pPr>
              <w:rPr>
                <w:rFonts w:ascii="Arial" w:hAnsi="Arial" w:cs="Arial"/>
                <w:sz w:val="18"/>
                <w:szCs w:val="18"/>
              </w:rPr>
            </w:pPr>
            <w:r w:rsidRPr="005707A9">
              <w:rPr>
                <w:rFonts w:ascii="Arial" w:hAnsi="Arial" w:cs="Arial"/>
                <w:sz w:val="18"/>
                <w:szCs w:val="18"/>
              </w:rPr>
              <w:t>Working in small groups, students identify hydration risks that may occur in different sporting environments, including hot weather, high-intensity activities and limited access to fluids. Groups discuss strategies coaches can use to minimise these risks and ensure participant wellbeing throughout a session.</w:t>
            </w:r>
          </w:p>
          <w:p w14:paraId="0E5879CA" w14:textId="77777777" w:rsidR="005707A9" w:rsidRDefault="005707A9" w:rsidP="005707A9">
            <w:pPr>
              <w:rPr>
                <w:rFonts w:ascii="Arial" w:hAnsi="Arial" w:cs="Arial"/>
                <w:sz w:val="18"/>
                <w:szCs w:val="18"/>
              </w:rPr>
            </w:pPr>
          </w:p>
          <w:p w14:paraId="724C3703" w14:textId="09B20AE4" w:rsidR="005707A9" w:rsidRPr="005707A9" w:rsidRDefault="005707A9" w:rsidP="005707A9">
            <w:pPr>
              <w:rPr>
                <w:rFonts w:ascii="Arial" w:hAnsi="Arial" w:cs="Arial"/>
                <w:sz w:val="18"/>
                <w:szCs w:val="18"/>
              </w:rPr>
            </w:pPr>
            <w:r w:rsidRPr="005707A9">
              <w:rPr>
                <w:rFonts w:ascii="Arial" w:hAnsi="Arial" w:cs="Arial"/>
                <w:sz w:val="18"/>
                <w:szCs w:val="18"/>
              </w:rPr>
              <w:t>Students then practise delivering short safety briefings prior to activity, clearly communicating hydration expectations, drink break procedures and safety considerations using language appropriate for foundation level participants. The session concludes with a brief reflection on how clear safety communication supports safe participation and effective session management.</w:t>
            </w:r>
          </w:p>
          <w:p w14:paraId="38B3AEB2" w14:textId="007B8B53" w:rsidR="00080798" w:rsidRPr="00993E35" w:rsidRDefault="00080798" w:rsidP="005707A9">
            <w:pPr>
              <w:rPr>
                <w:rFonts w:ascii="Arial" w:hAnsi="Arial" w:cs="Arial"/>
                <w:sz w:val="18"/>
                <w:szCs w:val="18"/>
              </w:rPr>
            </w:pPr>
          </w:p>
          <w:p w14:paraId="6041B84E" w14:textId="77777777" w:rsidR="00080798" w:rsidRPr="00993E35" w:rsidRDefault="00080798" w:rsidP="003A2D13">
            <w:pPr>
              <w:rPr>
                <w:rFonts w:ascii="Arial" w:hAnsi="Arial" w:cs="Arial"/>
                <w:b/>
                <w:bCs/>
                <w:sz w:val="18"/>
                <w:szCs w:val="18"/>
              </w:rPr>
            </w:pPr>
          </w:p>
          <w:p w14:paraId="544879C7" w14:textId="77777777" w:rsidR="00080798" w:rsidRDefault="00080798" w:rsidP="003A2D13">
            <w:pPr>
              <w:rPr>
                <w:rFonts w:ascii="Arial" w:hAnsi="Arial" w:cs="Arial"/>
                <w:sz w:val="18"/>
                <w:szCs w:val="18"/>
              </w:rPr>
            </w:pPr>
          </w:p>
        </w:tc>
        <w:tc>
          <w:tcPr>
            <w:tcW w:w="2410" w:type="dxa"/>
          </w:tcPr>
          <w:p w14:paraId="7B74A147" w14:textId="77777777" w:rsidR="00080798" w:rsidRPr="00993E35" w:rsidRDefault="00080798" w:rsidP="003A2D13">
            <w:pPr>
              <w:rPr>
                <w:rFonts w:ascii="Arial" w:hAnsi="Arial" w:cs="Arial"/>
                <w:sz w:val="18"/>
                <w:szCs w:val="18"/>
              </w:rPr>
            </w:pPr>
          </w:p>
        </w:tc>
        <w:tc>
          <w:tcPr>
            <w:tcW w:w="2438" w:type="dxa"/>
          </w:tcPr>
          <w:p w14:paraId="445C26C4" w14:textId="77777777" w:rsidR="00080798" w:rsidRPr="0019309E" w:rsidRDefault="00080798" w:rsidP="003A2D13">
            <w:pPr>
              <w:rPr>
                <w:rFonts w:ascii="Arial" w:hAnsi="Arial" w:cs="Arial"/>
                <w:sz w:val="18"/>
                <w:szCs w:val="18"/>
              </w:rPr>
            </w:pPr>
          </w:p>
          <w:p w14:paraId="1E47FE5A" w14:textId="77777777" w:rsidR="00080798" w:rsidRPr="0019309E" w:rsidRDefault="00080798" w:rsidP="003A2D13">
            <w:pPr>
              <w:rPr>
                <w:rFonts w:ascii="Arial" w:hAnsi="Arial" w:cs="Arial"/>
                <w:sz w:val="18"/>
                <w:szCs w:val="18"/>
              </w:rPr>
            </w:pPr>
            <w:r w:rsidRPr="0019309E">
              <w:rPr>
                <w:rFonts w:ascii="Arial" w:hAnsi="Arial" w:cs="Arial"/>
                <w:sz w:val="18"/>
                <w:szCs w:val="18"/>
              </w:rPr>
              <w:t xml:space="preserve"> </w:t>
            </w:r>
          </w:p>
        </w:tc>
      </w:tr>
    </w:tbl>
    <w:p w14:paraId="26D4550F" w14:textId="77777777" w:rsidR="00080798" w:rsidRDefault="00080798" w:rsidP="001D66BC">
      <w:pPr>
        <w:rPr>
          <w:rFonts w:ascii="Arial" w:hAnsi="Arial" w:cs="Arial"/>
          <w:b/>
          <w:bCs/>
          <w:sz w:val="22"/>
          <w:szCs w:val="22"/>
        </w:rPr>
      </w:pPr>
    </w:p>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C33592" w:rsidRPr="00931DB0" w14:paraId="7160F988" w14:textId="77777777" w:rsidTr="003A2D13">
        <w:tc>
          <w:tcPr>
            <w:tcW w:w="10202" w:type="dxa"/>
            <w:gridSpan w:val="2"/>
            <w:shd w:val="clear" w:color="auto" w:fill="FFFF00"/>
          </w:tcPr>
          <w:p w14:paraId="5516903B" w14:textId="77777777" w:rsidR="00C33592" w:rsidRDefault="00C33592" w:rsidP="003A2D13">
            <w:pPr>
              <w:jc w:val="center"/>
              <w:rPr>
                <w:rFonts w:ascii="Arial" w:hAnsi="Arial" w:cs="Arial"/>
                <w:b/>
                <w:bCs/>
                <w:sz w:val="20"/>
                <w:szCs w:val="20"/>
              </w:rPr>
            </w:pPr>
          </w:p>
          <w:p w14:paraId="5DA807B7" w14:textId="77777777" w:rsidR="00C33592" w:rsidRDefault="00C33592" w:rsidP="003A2D13">
            <w:pPr>
              <w:jc w:val="center"/>
              <w:rPr>
                <w:rFonts w:ascii="Arial" w:hAnsi="Arial" w:cs="Arial"/>
                <w:b/>
                <w:bCs/>
                <w:sz w:val="20"/>
                <w:szCs w:val="20"/>
              </w:rPr>
            </w:pPr>
            <w:r>
              <w:rPr>
                <w:rFonts w:ascii="Arial" w:hAnsi="Arial" w:cs="Arial"/>
                <w:b/>
                <w:bCs/>
                <w:sz w:val="20"/>
                <w:szCs w:val="20"/>
              </w:rPr>
              <w:t>Lesson Content</w:t>
            </w:r>
          </w:p>
          <w:p w14:paraId="123CE0FC" w14:textId="77777777" w:rsidR="00C33592" w:rsidRDefault="00C33592" w:rsidP="003A2D13"/>
          <w:p w14:paraId="448FCD6F" w14:textId="77777777" w:rsidR="00C33592" w:rsidRPr="00CB0335" w:rsidRDefault="00C33592" w:rsidP="003A2D13">
            <w:pPr>
              <w:jc w:val="center"/>
              <w:rPr>
                <w:rFonts w:ascii="Arial" w:hAnsi="Arial" w:cs="Arial"/>
                <w:b/>
                <w:bCs/>
                <w:sz w:val="20"/>
                <w:szCs w:val="20"/>
              </w:rPr>
            </w:pPr>
          </w:p>
        </w:tc>
        <w:tc>
          <w:tcPr>
            <w:tcW w:w="2410" w:type="dxa"/>
            <w:shd w:val="clear" w:color="auto" w:fill="FFFF00"/>
          </w:tcPr>
          <w:p w14:paraId="5BC8E367" w14:textId="77777777" w:rsidR="00C33592" w:rsidRDefault="00C33592" w:rsidP="003A2D13">
            <w:pPr>
              <w:jc w:val="center"/>
              <w:rPr>
                <w:rFonts w:ascii="Arial" w:hAnsi="Arial" w:cs="Arial"/>
                <w:b/>
                <w:bCs/>
                <w:sz w:val="20"/>
                <w:szCs w:val="20"/>
              </w:rPr>
            </w:pPr>
          </w:p>
          <w:p w14:paraId="44C8DC94" w14:textId="77777777" w:rsidR="00C33592" w:rsidRPr="00CB0335" w:rsidRDefault="00C33592" w:rsidP="003A2D13">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68C304C3" w14:textId="77777777" w:rsidR="00C33592" w:rsidRDefault="00C33592" w:rsidP="003A2D13">
            <w:pPr>
              <w:jc w:val="center"/>
              <w:rPr>
                <w:rFonts w:ascii="Arial" w:hAnsi="Arial" w:cs="Arial"/>
                <w:b/>
                <w:bCs/>
                <w:sz w:val="20"/>
                <w:szCs w:val="20"/>
              </w:rPr>
            </w:pPr>
          </w:p>
          <w:p w14:paraId="1C9A955E" w14:textId="77777777" w:rsidR="00C33592" w:rsidRPr="00CB0335" w:rsidRDefault="00C33592" w:rsidP="003A2D13">
            <w:pPr>
              <w:jc w:val="center"/>
              <w:rPr>
                <w:rFonts w:ascii="Arial" w:hAnsi="Arial" w:cs="Arial"/>
                <w:b/>
                <w:bCs/>
                <w:sz w:val="20"/>
                <w:szCs w:val="20"/>
              </w:rPr>
            </w:pPr>
            <w:r>
              <w:rPr>
                <w:rFonts w:ascii="Arial" w:hAnsi="Arial" w:cs="Arial"/>
                <w:b/>
                <w:bCs/>
                <w:sz w:val="20"/>
                <w:szCs w:val="20"/>
              </w:rPr>
              <w:t>Additional extension</w:t>
            </w:r>
          </w:p>
        </w:tc>
      </w:tr>
      <w:tr w:rsidR="00C33592" w:rsidRPr="00931DB0" w14:paraId="33646554" w14:textId="77777777" w:rsidTr="003A2D13">
        <w:trPr>
          <w:trHeight w:val="4248"/>
        </w:trPr>
        <w:tc>
          <w:tcPr>
            <w:tcW w:w="1159" w:type="dxa"/>
            <w:vMerge w:val="restart"/>
            <w:shd w:val="clear" w:color="auto" w:fill="B4C6E7" w:themeFill="accent1" w:themeFillTint="66"/>
          </w:tcPr>
          <w:p w14:paraId="3051D410" w14:textId="77777777" w:rsidR="00C33592" w:rsidRDefault="00C33592" w:rsidP="003A2D13">
            <w:pPr>
              <w:ind w:right="-99"/>
              <w:jc w:val="center"/>
              <w:rPr>
                <w:rFonts w:ascii="Arial" w:hAnsi="Arial" w:cs="Arial"/>
                <w:b/>
                <w:bCs/>
                <w:sz w:val="18"/>
                <w:szCs w:val="18"/>
              </w:rPr>
            </w:pPr>
          </w:p>
          <w:p w14:paraId="4E4134D1" w14:textId="77777777" w:rsidR="00C33592" w:rsidRDefault="00C33592" w:rsidP="003A2D13">
            <w:pPr>
              <w:ind w:right="-99"/>
              <w:rPr>
                <w:rFonts w:ascii="Arial" w:hAnsi="Arial" w:cs="Arial"/>
                <w:b/>
                <w:bCs/>
                <w:sz w:val="18"/>
                <w:szCs w:val="18"/>
              </w:rPr>
            </w:pPr>
          </w:p>
          <w:p w14:paraId="369408F2" w14:textId="77777777" w:rsidR="00C33592" w:rsidRDefault="00C33592" w:rsidP="003A2D13">
            <w:pPr>
              <w:ind w:right="-99"/>
              <w:jc w:val="center"/>
              <w:rPr>
                <w:rFonts w:ascii="Arial" w:hAnsi="Arial" w:cs="Arial"/>
                <w:b/>
                <w:bCs/>
                <w:sz w:val="18"/>
                <w:szCs w:val="18"/>
              </w:rPr>
            </w:pPr>
          </w:p>
          <w:p w14:paraId="68280FA4" w14:textId="77777777" w:rsidR="00C33592" w:rsidRDefault="00C33592" w:rsidP="003A2D13">
            <w:pPr>
              <w:ind w:right="-99"/>
              <w:jc w:val="center"/>
              <w:rPr>
                <w:rFonts w:ascii="Arial" w:hAnsi="Arial" w:cs="Arial"/>
                <w:b/>
                <w:bCs/>
                <w:sz w:val="18"/>
                <w:szCs w:val="18"/>
              </w:rPr>
            </w:pPr>
          </w:p>
          <w:p w14:paraId="63ECFDB6" w14:textId="77777777" w:rsidR="00C33592" w:rsidRDefault="00C33592" w:rsidP="003A2D13">
            <w:pPr>
              <w:ind w:right="-99"/>
              <w:jc w:val="center"/>
              <w:rPr>
                <w:rFonts w:ascii="Arial" w:hAnsi="Arial" w:cs="Arial"/>
                <w:b/>
                <w:bCs/>
                <w:sz w:val="18"/>
                <w:szCs w:val="18"/>
              </w:rPr>
            </w:pPr>
          </w:p>
          <w:p w14:paraId="15CE27FB" w14:textId="77777777" w:rsidR="00C33592" w:rsidRDefault="00C33592" w:rsidP="003A2D13">
            <w:pPr>
              <w:ind w:right="-99"/>
              <w:jc w:val="center"/>
              <w:rPr>
                <w:rFonts w:ascii="Arial" w:hAnsi="Arial" w:cs="Arial"/>
                <w:b/>
                <w:bCs/>
                <w:sz w:val="18"/>
                <w:szCs w:val="18"/>
              </w:rPr>
            </w:pPr>
          </w:p>
          <w:p w14:paraId="20E07B23" w14:textId="77777777" w:rsidR="00C33592" w:rsidRDefault="00C33592" w:rsidP="003A2D13">
            <w:pPr>
              <w:ind w:right="-99"/>
              <w:jc w:val="center"/>
              <w:rPr>
                <w:rFonts w:ascii="Arial" w:hAnsi="Arial" w:cs="Arial"/>
                <w:b/>
                <w:bCs/>
                <w:sz w:val="18"/>
                <w:szCs w:val="18"/>
              </w:rPr>
            </w:pPr>
          </w:p>
          <w:p w14:paraId="5EE0B4F8" w14:textId="77777777" w:rsidR="00C33592" w:rsidRDefault="00C33592" w:rsidP="003A2D13">
            <w:pPr>
              <w:ind w:right="-99"/>
              <w:jc w:val="center"/>
              <w:rPr>
                <w:rFonts w:ascii="Arial" w:hAnsi="Arial" w:cs="Arial"/>
                <w:b/>
                <w:bCs/>
                <w:sz w:val="18"/>
                <w:szCs w:val="18"/>
              </w:rPr>
            </w:pPr>
          </w:p>
          <w:p w14:paraId="6D8B8454" w14:textId="77777777" w:rsidR="00C33592" w:rsidRDefault="00C33592" w:rsidP="003A2D13">
            <w:pPr>
              <w:ind w:right="-99"/>
              <w:jc w:val="center"/>
              <w:rPr>
                <w:rFonts w:ascii="Arial" w:hAnsi="Arial" w:cs="Arial"/>
                <w:b/>
                <w:bCs/>
                <w:sz w:val="18"/>
                <w:szCs w:val="18"/>
              </w:rPr>
            </w:pPr>
          </w:p>
          <w:p w14:paraId="1C607C7C" w14:textId="77777777" w:rsidR="00C33592" w:rsidRDefault="00C33592" w:rsidP="003A2D13">
            <w:pPr>
              <w:ind w:right="-99"/>
              <w:jc w:val="center"/>
              <w:rPr>
                <w:rFonts w:ascii="Arial" w:hAnsi="Arial" w:cs="Arial"/>
                <w:b/>
                <w:bCs/>
                <w:sz w:val="18"/>
                <w:szCs w:val="18"/>
              </w:rPr>
            </w:pPr>
          </w:p>
          <w:p w14:paraId="3C945F2A" w14:textId="77777777" w:rsidR="00C33592" w:rsidRDefault="00C33592" w:rsidP="003A2D13">
            <w:pPr>
              <w:ind w:right="-99"/>
              <w:jc w:val="center"/>
              <w:rPr>
                <w:rFonts w:ascii="Arial" w:hAnsi="Arial" w:cs="Arial"/>
                <w:b/>
                <w:bCs/>
                <w:sz w:val="18"/>
                <w:szCs w:val="18"/>
              </w:rPr>
            </w:pPr>
          </w:p>
          <w:p w14:paraId="231397FD" w14:textId="77777777" w:rsidR="00C33592" w:rsidRDefault="00C33592" w:rsidP="003A2D13">
            <w:pPr>
              <w:ind w:right="-99"/>
              <w:jc w:val="center"/>
              <w:rPr>
                <w:rFonts w:ascii="Arial" w:hAnsi="Arial" w:cs="Arial"/>
                <w:b/>
                <w:bCs/>
                <w:sz w:val="18"/>
                <w:szCs w:val="18"/>
              </w:rPr>
            </w:pPr>
          </w:p>
          <w:p w14:paraId="41BA948F" w14:textId="77777777" w:rsidR="00C33592" w:rsidRDefault="00C33592" w:rsidP="003A2D13">
            <w:pPr>
              <w:ind w:right="-99"/>
              <w:jc w:val="center"/>
              <w:rPr>
                <w:rFonts w:ascii="Arial" w:hAnsi="Arial" w:cs="Arial"/>
                <w:b/>
                <w:bCs/>
                <w:sz w:val="18"/>
                <w:szCs w:val="18"/>
              </w:rPr>
            </w:pPr>
          </w:p>
          <w:p w14:paraId="2DE20F03" w14:textId="77777777" w:rsidR="00C33592" w:rsidRDefault="00C33592" w:rsidP="003A2D13">
            <w:pPr>
              <w:ind w:right="-99"/>
              <w:jc w:val="center"/>
              <w:rPr>
                <w:rFonts w:ascii="Arial" w:hAnsi="Arial" w:cs="Arial"/>
                <w:b/>
                <w:bCs/>
                <w:sz w:val="18"/>
                <w:szCs w:val="18"/>
              </w:rPr>
            </w:pPr>
          </w:p>
          <w:p w14:paraId="5466B07E" w14:textId="77777777" w:rsidR="00C33592" w:rsidRDefault="00C33592" w:rsidP="003A2D13">
            <w:pPr>
              <w:ind w:right="-99"/>
              <w:jc w:val="center"/>
              <w:rPr>
                <w:rFonts w:ascii="Arial" w:hAnsi="Arial" w:cs="Arial"/>
                <w:b/>
                <w:bCs/>
                <w:sz w:val="18"/>
                <w:szCs w:val="18"/>
              </w:rPr>
            </w:pPr>
          </w:p>
          <w:p w14:paraId="028DB9C7" w14:textId="77777777" w:rsidR="00C33592" w:rsidRDefault="00C33592" w:rsidP="003A2D13">
            <w:pPr>
              <w:ind w:right="-99"/>
              <w:jc w:val="center"/>
              <w:rPr>
                <w:rFonts w:ascii="Arial" w:hAnsi="Arial" w:cs="Arial"/>
                <w:b/>
                <w:bCs/>
                <w:sz w:val="18"/>
                <w:szCs w:val="18"/>
              </w:rPr>
            </w:pPr>
          </w:p>
          <w:p w14:paraId="121CBF44" w14:textId="77777777" w:rsidR="00C33592" w:rsidRDefault="00C33592" w:rsidP="003A2D13">
            <w:pPr>
              <w:ind w:left="-120" w:right="-80"/>
              <w:jc w:val="center"/>
              <w:rPr>
                <w:rFonts w:ascii="Arial" w:hAnsi="Arial" w:cs="Arial"/>
                <w:b/>
                <w:bCs/>
                <w:sz w:val="18"/>
                <w:szCs w:val="18"/>
              </w:rPr>
            </w:pPr>
            <w:r>
              <w:rPr>
                <w:rFonts w:ascii="Arial" w:hAnsi="Arial" w:cs="Arial"/>
                <w:b/>
                <w:bCs/>
                <w:sz w:val="18"/>
                <w:szCs w:val="18"/>
              </w:rPr>
              <w:t>Block</w:t>
            </w:r>
          </w:p>
          <w:p w14:paraId="73E2617A" w14:textId="4B3C5BC6" w:rsidR="00C33592" w:rsidRDefault="00C33592" w:rsidP="003A2D13">
            <w:pPr>
              <w:ind w:right="-99"/>
              <w:jc w:val="center"/>
              <w:rPr>
                <w:rFonts w:ascii="Arial" w:hAnsi="Arial" w:cs="Arial"/>
                <w:b/>
                <w:bCs/>
                <w:sz w:val="18"/>
                <w:szCs w:val="18"/>
              </w:rPr>
            </w:pPr>
            <w:r>
              <w:rPr>
                <w:rFonts w:ascii="Arial" w:hAnsi="Arial" w:cs="Arial"/>
                <w:b/>
                <w:bCs/>
                <w:sz w:val="18"/>
                <w:szCs w:val="18"/>
              </w:rPr>
              <w:t>6</w:t>
            </w:r>
          </w:p>
          <w:p w14:paraId="4EC28AFE" w14:textId="77777777" w:rsidR="00C33592" w:rsidRDefault="00C33592" w:rsidP="003A2D13">
            <w:pPr>
              <w:ind w:right="-99"/>
              <w:jc w:val="center"/>
              <w:rPr>
                <w:rFonts w:ascii="Arial" w:hAnsi="Arial" w:cs="Arial"/>
                <w:b/>
                <w:bCs/>
                <w:sz w:val="18"/>
                <w:szCs w:val="18"/>
              </w:rPr>
            </w:pPr>
          </w:p>
          <w:p w14:paraId="185B0DEA" w14:textId="77777777" w:rsidR="00C33592" w:rsidRPr="003751D7" w:rsidRDefault="00C33592" w:rsidP="003A2D13">
            <w:pPr>
              <w:ind w:right="-99"/>
              <w:rPr>
                <w:rFonts w:ascii="Arial" w:hAnsi="Arial" w:cs="Arial"/>
                <w:b/>
                <w:bCs/>
                <w:sz w:val="18"/>
                <w:szCs w:val="18"/>
              </w:rPr>
            </w:pPr>
          </w:p>
        </w:tc>
        <w:tc>
          <w:tcPr>
            <w:tcW w:w="9043" w:type="dxa"/>
          </w:tcPr>
          <w:p w14:paraId="7831831A" w14:textId="77777777" w:rsidR="00C33592" w:rsidRDefault="00C33592" w:rsidP="003A2D13">
            <w:pPr>
              <w:rPr>
                <w:rFonts w:ascii="Arial" w:hAnsi="Arial" w:cs="Arial"/>
                <w:sz w:val="18"/>
                <w:szCs w:val="18"/>
              </w:rPr>
            </w:pPr>
          </w:p>
          <w:p w14:paraId="1E7F6606" w14:textId="5DA72836" w:rsidR="00C33592" w:rsidRDefault="00C33592" w:rsidP="003A2D13">
            <w:pPr>
              <w:rPr>
                <w:rFonts w:ascii="Arial" w:hAnsi="Arial" w:cs="Arial"/>
                <w:sz w:val="18"/>
                <w:szCs w:val="18"/>
              </w:rPr>
            </w:pPr>
            <w:r w:rsidRPr="00231654">
              <w:rPr>
                <w:rFonts w:ascii="Arial" w:hAnsi="Arial" w:cs="Arial"/>
                <w:sz w:val="18"/>
                <w:szCs w:val="18"/>
              </w:rPr>
              <w:t>Students read p</w:t>
            </w:r>
            <w:r>
              <w:rPr>
                <w:rFonts w:ascii="Arial" w:hAnsi="Arial" w:cs="Arial"/>
                <w:sz w:val="18"/>
                <w:szCs w:val="18"/>
              </w:rPr>
              <w:t>ages 94</w:t>
            </w:r>
            <w:r w:rsidRPr="00231654">
              <w:rPr>
                <w:rFonts w:ascii="Arial" w:hAnsi="Arial" w:cs="Arial"/>
                <w:sz w:val="18"/>
                <w:szCs w:val="18"/>
              </w:rPr>
              <w:t>–</w:t>
            </w:r>
            <w:r>
              <w:rPr>
                <w:rFonts w:ascii="Arial" w:hAnsi="Arial" w:cs="Arial"/>
                <w:sz w:val="18"/>
                <w:szCs w:val="18"/>
              </w:rPr>
              <w:t>101</w:t>
            </w:r>
            <w:r w:rsidRPr="00231654">
              <w:rPr>
                <w:rFonts w:ascii="Arial" w:hAnsi="Arial" w:cs="Arial"/>
                <w:sz w:val="18"/>
                <w:szCs w:val="18"/>
              </w:rPr>
              <w:t xml:space="preserve"> </w:t>
            </w:r>
          </w:p>
          <w:p w14:paraId="1879A51C" w14:textId="77777777" w:rsidR="00C33592" w:rsidRDefault="00C33592" w:rsidP="003A2D13">
            <w:pPr>
              <w:rPr>
                <w:rFonts w:ascii="Arial" w:hAnsi="Arial" w:cs="Arial"/>
                <w:sz w:val="18"/>
                <w:szCs w:val="18"/>
              </w:rPr>
            </w:pPr>
          </w:p>
          <w:p w14:paraId="23F0143F" w14:textId="77777777" w:rsidR="00C33592" w:rsidRDefault="00C33592" w:rsidP="00C33592">
            <w:pPr>
              <w:pStyle w:val="ListParagraph"/>
              <w:numPr>
                <w:ilvl w:val="0"/>
                <w:numId w:val="28"/>
              </w:numPr>
              <w:rPr>
                <w:rFonts w:ascii="Arial" w:hAnsi="Arial" w:cs="Arial"/>
                <w:sz w:val="18"/>
                <w:szCs w:val="18"/>
              </w:rPr>
            </w:pPr>
            <w:r w:rsidRPr="00C33592">
              <w:rPr>
                <w:rFonts w:ascii="Arial" w:hAnsi="Arial" w:cs="Arial"/>
                <w:sz w:val="18"/>
                <w:szCs w:val="18"/>
              </w:rPr>
              <w:t>Content focuses on instruction, demonstration and learning styles.</w:t>
            </w:r>
          </w:p>
          <w:p w14:paraId="0CB95310" w14:textId="77777777" w:rsidR="00C33592" w:rsidRDefault="00C33592" w:rsidP="00C33592">
            <w:pPr>
              <w:pStyle w:val="ListParagraph"/>
              <w:numPr>
                <w:ilvl w:val="0"/>
                <w:numId w:val="28"/>
              </w:numPr>
              <w:rPr>
                <w:rFonts w:ascii="Arial" w:hAnsi="Arial" w:cs="Arial"/>
                <w:sz w:val="18"/>
                <w:szCs w:val="18"/>
              </w:rPr>
            </w:pPr>
            <w:r w:rsidRPr="00C33592">
              <w:rPr>
                <w:rFonts w:ascii="Arial" w:hAnsi="Arial" w:cs="Arial"/>
                <w:sz w:val="18"/>
                <w:szCs w:val="18"/>
              </w:rPr>
              <w:t>Students complete Inquiry Task 6D (p. 95).</w:t>
            </w:r>
          </w:p>
          <w:p w14:paraId="258CD8B5" w14:textId="77777777" w:rsidR="00C33592" w:rsidRDefault="00C33592" w:rsidP="00C33592">
            <w:pPr>
              <w:pStyle w:val="ListParagraph"/>
              <w:numPr>
                <w:ilvl w:val="0"/>
                <w:numId w:val="28"/>
              </w:numPr>
              <w:rPr>
                <w:rFonts w:ascii="Arial" w:hAnsi="Arial" w:cs="Arial"/>
                <w:sz w:val="18"/>
                <w:szCs w:val="18"/>
              </w:rPr>
            </w:pPr>
            <w:r w:rsidRPr="00C33592">
              <w:rPr>
                <w:rFonts w:ascii="Arial" w:hAnsi="Arial" w:cs="Arial"/>
                <w:sz w:val="18"/>
                <w:szCs w:val="18"/>
              </w:rPr>
              <w:t>Students complete Inquiry Task 6E (p. 101).</w:t>
            </w:r>
          </w:p>
          <w:p w14:paraId="0DBFEE1B" w14:textId="69135410" w:rsidR="00C33592" w:rsidRPr="00D55C7B" w:rsidRDefault="00C33592" w:rsidP="00C33592">
            <w:pPr>
              <w:pStyle w:val="ListParagraph"/>
              <w:numPr>
                <w:ilvl w:val="0"/>
                <w:numId w:val="28"/>
              </w:numPr>
              <w:rPr>
                <w:rFonts w:ascii="Arial" w:hAnsi="Arial" w:cs="Arial"/>
                <w:sz w:val="18"/>
                <w:szCs w:val="18"/>
              </w:rPr>
            </w:pPr>
            <w:r w:rsidRPr="00C33592">
              <w:rPr>
                <w:rFonts w:ascii="Arial" w:hAnsi="Arial" w:cs="Arial"/>
                <w:sz w:val="18"/>
                <w:szCs w:val="18"/>
              </w:rPr>
              <w:t>Discussion focuses on adapting coaching approaches for different learners.</w:t>
            </w:r>
          </w:p>
          <w:p w14:paraId="35BE2C4F" w14:textId="5A3A21A7" w:rsidR="00C33592" w:rsidRPr="00D55C7B" w:rsidRDefault="00C33592" w:rsidP="00C33592">
            <w:pPr>
              <w:pStyle w:val="ListParagraph"/>
              <w:rPr>
                <w:rFonts w:ascii="Arial" w:hAnsi="Arial" w:cs="Arial"/>
                <w:sz w:val="18"/>
                <w:szCs w:val="18"/>
              </w:rPr>
            </w:pPr>
          </w:p>
        </w:tc>
        <w:tc>
          <w:tcPr>
            <w:tcW w:w="2410" w:type="dxa"/>
          </w:tcPr>
          <w:p w14:paraId="5BB6A8CA" w14:textId="77777777" w:rsidR="00C33592" w:rsidRDefault="00C33592" w:rsidP="003A2D13">
            <w:pPr>
              <w:rPr>
                <w:rFonts w:ascii="Arial" w:hAnsi="Arial" w:cs="Arial"/>
                <w:sz w:val="18"/>
                <w:szCs w:val="18"/>
              </w:rPr>
            </w:pPr>
            <w:r>
              <w:rPr>
                <w:rFonts w:ascii="Arial" w:hAnsi="Arial" w:cs="Arial"/>
                <w:sz w:val="18"/>
                <w:szCs w:val="18"/>
              </w:rPr>
              <w:t>Covering the following:</w:t>
            </w:r>
          </w:p>
          <w:p w14:paraId="09764246" w14:textId="77777777" w:rsidR="00C33592" w:rsidRDefault="00C33592" w:rsidP="003A2D13">
            <w:pPr>
              <w:rPr>
                <w:rFonts w:ascii="Arial" w:hAnsi="Arial" w:cs="Arial"/>
                <w:sz w:val="18"/>
                <w:szCs w:val="18"/>
              </w:rPr>
            </w:pPr>
          </w:p>
          <w:p w14:paraId="1227307C" w14:textId="77777777" w:rsidR="00C33592" w:rsidRDefault="00C33592" w:rsidP="00C33592">
            <w:pPr>
              <w:pStyle w:val="ListParagraph"/>
              <w:numPr>
                <w:ilvl w:val="0"/>
                <w:numId w:val="3"/>
              </w:numPr>
              <w:rPr>
                <w:rFonts w:ascii="Arial" w:hAnsi="Arial" w:cs="Arial"/>
                <w:sz w:val="18"/>
                <w:szCs w:val="18"/>
              </w:rPr>
            </w:pPr>
            <w:r w:rsidRPr="00C33592">
              <w:rPr>
                <w:rFonts w:ascii="Arial" w:hAnsi="Arial" w:cs="Arial"/>
                <w:sz w:val="18"/>
                <w:szCs w:val="18"/>
              </w:rPr>
              <w:t>Instruction and demonstration techniques</w:t>
            </w:r>
          </w:p>
          <w:p w14:paraId="17A7A0BB" w14:textId="77777777" w:rsidR="00C33592" w:rsidRDefault="00C33592" w:rsidP="00C33592">
            <w:pPr>
              <w:pStyle w:val="ListParagraph"/>
              <w:numPr>
                <w:ilvl w:val="0"/>
                <w:numId w:val="3"/>
              </w:numPr>
              <w:rPr>
                <w:rFonts w:ascii="Arial" w:hAnsi="Arial" w:cs="Arial"/>
                <w:sz w:val="18"/>
                <w:szCs w:val="18"/>
              </w:rPr>
            </w:pPr>
            <w:r w:rsidRPr="00C33592">
              <w:rPr>
                <w:rFonts w:ascii="Arial" w:hAnsi="Arial" w:cs="Arial"/>
                <w:sz w:val="18"/>
                <w:szCs w:val="18"/>
              </w:rPr>
              <w:t>Visual, auditory and kinaesthetic learners</w:t>
            </w:r>
          </w:p>
          <w:p w14:paraId="2C0EFF7A" w14:textId="77777777" w:rsidR="00C33592" w:rsidRDefault="00C33592" w:rsidP="00C33592">
            <w:pPr>
              <w:pStyle w:val="ListParagraph"/>
              <w:numPr>
                <w:ilvl w:val="0"/>
                <w:numId w:val="3"/>
              </w:numPr>
              <w:rPr>
                <w:rFonts w:ascii="Arial" w:hAnsi="Arial" w:cs="Arial"/>
                <w:sz w:val="18"/>
                <w:szCs w:val="18"/>
              </w:rPr>
            </w:pPr>
            <w:r w:rsidRPr="00C33592">
              <w:rPr>
                <w:rFonts w:ascii="Arial" w:hAnsi="Arial" w:cs="Arial"/>
                <w:sz w:val="18"/>
                <w:szCs w:val="18"/>
              </w:rPr>
              <w:t>Active listening skills</w:t>
            </w:r>
          </w:p>
          <w:p w14:paraId="2DE8DCCB" w14:textId="77777777" w:rsidR="00C33592" w:rsidRDefault="00C33592" w:rsidP="00C33592">
            <w:pPr>
              <w:pStyle w:val="ListParagraph"/>
              <w:numPr>
                <w:ilvl w:val="0"/>
                <w:numId w:val="3"/>
              </w:numPr>
              <w:rPr>
                <w:rFonts w:ascii="Arial" w:hAnsi="Arial" w:cs="Arial"/>
                <w:sz w:val="18"/>
                <w:szCs w:val="18"/>
              </w:rPr>
            </w:pPr>
            <w:r w:rsidRPr="00C33592">
              <w:rPr>
                <w:rFonts w:ascii="Arial" w:hAnsi="Arial" w:cs="Arial"/>
                <w:sz w:val="18"/>
                <w:szCs w:val="18"/>
              </w:rPr>
              <w:t>Communication clarity</w:t>
            </w:r>
          </w:p>
          <w:p w14:paraId="18D938B2" w14:textId="7D07C3A0" w:rsidR="00C33592" w:rsidRPr="00093C76" w:rsidRDefault="00C33592" w:rsidP="00C33592">
            <w:pPr>
              <w:pStyle w:val="ListParagraph"/>
              <w:numPr>
                <w:ilvl w:val="0"/>
                <w:numId w:val="3"/>
              </w:numPr>
              <w:rPr>
                <w:rFonts w:ascii="Arial" w:hAnsi="Arial" w:cs="Arial"/>
                <w:sz w:val="18"/>
                <w:szCs w:val="18"/>
              </w:rPr>
            </w:pPr>
            <w:r w:rsidRPr="00C33592">
              <w:rPr>
                <w:rFonts w:ascii="Arial" w:hAnsi="Arial" w:cs="Arial"/>
                <w:sz w:val="18"/>
                <w:szCs w:val="18"/>
              </w:rPr>
              <w:t>Building rapport with participants</w:t>
            </w:r>
          </w:p>
          <w:p w14:paraId="1E7E7A00" w14:textId="40308ED7" w:rsidR="00C33592" w:rsidRPr="00093C76" w:rsidRDefault="00C33592" w:rsidP="00C33592">
            <w:pPr>
              <w:pStyle w:val="ListParagraph"/>
              <w:ind w:left="360"/>
              <w:rPr>
                <w:rFonts w:ascii="Arial" w:hAnsi="Arial" w:cs="Arial"/>
                <w:sz w:val="18"/>
                <w:szCs w:val="18"/>
              </w:rPr>
            </w:pPr>
          </w:p>
        </w:tc>
        <w:tc>
          <w:tcPr>
            <w:tcW w:w="2438" w:type="dxa"/>
          </w:tcPr>
          <w:p w14:paraId="751B2491" w14:textId="77777777" w:rsidR="00C33592" w:rsidRDefault="00C33592" w:rsidP="003A2D13">
            <w:pPr>
              <w:rPr>
                <w:rFonts w:ascii="Arial" w:hAnsi="Arial" w:cs="Arial"/>
                <w:sz w:val="18"/>
                <w:szCs w:val="18"/>
              </w:rPr>
            </w:pPr>
            <w:r>
              <w:rPr>
                <w:rFonts w:ascii="Arial" w:hAnsi="Arial" w:cs="Arial"/>
                <w:sz w:val="18"/>
                <w:szCs w:val="18"/>
              </w:rPr>
              <w:t>Completion of:</w:t>
            </w:r>
          </w:p>
          <w:p w14:paraId="2D56D553" w14:textId="77777777" w:rsidR="00C33592" w:rsidRDefault="00C33592" w:rsidP="003A2D13">
            <w:pPr>
              <w:rPr>
                <w:rFonts w:ascii="Arial" w:hAnsi="Arial" w:cs="Arial"/>
                <w:sz w:val="18"/>
                <w:szCs w:val="18"/>
              </w:rPr>
            </w:pPr>
          </w:p>
          <w:p w14:paraId="476F7AD5" w14:textId="77777777" w:rsidR="00F01293" w:rsidRDefault="00F01293" w:rsidP="00F01293">
            <w:pPr>
              <w:pStyle w:val="ListParagraph"/>
              <w:numPr>
                <w:ilvl w:val="0"/>
                <w:numId w:val="4"/>
              </w:numPr>
              <w:rPr>
                <w:rFonts w:ascii="Arial" w:hAnsi="Arial" w:cs="Arial"/>
                <w:sz w:val="18"/>
                <w:szCs w:val="18"/>
              </w:rPr>
            </w:pPr>
            <w:r w:rsidRPr="00F01293">
              <w:rPr>
                <w:rFonts w:ascii="Arial" w:hAnsi="Arial" w:cs="Arial"/>
                <w:sz w:val="18"/>
                <w:szCs w:val="18"/>
              </w:rPr>
              <w:t>Modify instructions for different learners.</w:t>
            </w:r>
          </w:p>
          <w:p w14:paraId="2E6C51EB" w14:textId="77777777" w:rsidR="00F01293" w:rsidRDefault="00F01293" w:rsidP="00F01293">
            <w:pPr>
              <w:pStyle w:val="ListParagraph"/>
              <w:numPr>
                <w:ilvl w:val="0"/>
                <w:numId w:val="4"/>
              </w:numPr>
              <w:rPr>
                <w:rFonts w:ascii="Arial" w:hAnsi="Arial" w:cs="Arial"/>
                <w:sz w:val="18"/>
                <w:szCs w:val="18"/>
              </w:rPr>
            </w:pPr>
            <w:r w:rsidRPr="00F01293">
              <w:rPr>
                <w:rFonts w:ascii="Arial" w:hAnsi="Arial" w:cs="Arial"/>
                <w:sz w:val="18"/>
                <w:szCs w:val="18"/>
              </w:rPr>
              <w:t>Identify ineffective communication examples.</w:t>
            </w:r>
          </w:p>
          <w:p w14:paraId="7742945C" w14:textId="07890408" w:rsidR="00F01293" w:rsidRPr="00093C76" w:rsidRDefault="00F01293" w:rsidP="00F01293">
            <w:pPr>
              <w:pStyle w:val="ListParagraph"/>
              <w:numPr>
                <w:ilvl w:val="0"/>
                <w:numId w:val="4"/>
              </w:numPr>
              <w:rPr>
                <w:rFonts w:ascii="Arial" w:hAnsi="Arial" w:cs="Arial"/>
                <w:sz w:val="18"/>
                <w:szCs w:val="18"/>
              </w:rPr>
            </w:pPr>
            <w:r w:rsidRPr="00F01293">
              <w:rPr>
                <w:rFonts w:ascii="Arial" w:hAnsi="Arial" w:cs="Arial"/>
                <w:sz w:val="18"/>
                <w:szCs w:val="18"/>
              </w:rPr>
              <w:t>Create coaching cues for beginners.</w:t>
            </w:r>
          </w:p>
          <w:p w14:paraId="23DB6953" w14:textId="01CC3CD0" w:rsidR="00C33592" w:rsidRPr="00093C76" w:rsidRDefault="00C33592" w:rsidP="00F01293">
            <w:pPr>
              <w:pStyle w:val="ListParagraph"/>
              <w:ind w:left="360"/>
              <w:rPr>
                <w:rFonts w:ascii="Arial" w:hAnsi="Arial" w:cs="Arial"/>
                <w:sz w:val="18"/>
                <w:szCs w:val="18"/>
              </w:rPr>
            </w:pPr>
          </w:p>
        </w:tc>
      </w:tr>
      <w:tr w:rsidR="00C33592" w:rsidRPr="00931DB0" w14:paraId="0AC51C31" w14:textId="77777777" w:rsidTr="003A2D13">
        <w:trPr>
          <w:trHeight w:val="2684"/>
        </w:trPr>
        <w:tc>
          <w:tcPr>
            <w:tcW w:w="1159" w:type="dxa"/>
            <w:vMerge/>
            <w:shd w:val="clear" w:color="auto" w:fill="B4C6E7" w:themeFill="accent1" w:themeFillTint="66"/>
          </w:tcPr>
          <w:p w14:paraId="2D9008A1" w14:textId="77777777" w:rsidR="00C33592" w:rsidRDefault="00C33592" w:rsidP="003A2D13">
            <w:pPr>
              <w:ind w:right="-99"/>
              <w:jc w:val="center"/>
              <w:rPr>
                <w:rFonts w:ascii="Arial" w:hAnsi="Arial" w:cs="Arial"/>
                <w:b/>
                <w:bCs/>
                <w:sz w:val="18"/>
                <w:szCs w:val="18"/>
              </w:rPr>
            </w:pPr>
          </w:p>
        </w:tc>
        <w:tc>
          <w:tcPr>
            <w:tcW w:w="9043" w:type="dxa"/>
          </w:tcPr>
          <w:p w14:paraId="09A7DC69" w14:textId="77777777" w:rsidR="00C33592" w:rsidRPr="000F5D71" w:rsidRDefault="00C33592" w:rsidP="003A2D13">
            <w:pPr>
              <w:rPr>
                <w:rFonts w:ascii="Arial" w:hAnsi="Arial" w:cs="Arial"/>
                <w:b/>
                <w:bCs/>
                <w:sz w:val="18"/>
                <w:szCs w:val="18"/>
              </w:rPr>
            </w:pPr>
            <w:r w:rsidRPr="000F5D71">
              <w:rPr>
                <w:rFonts w:ascii="Arial" w:hAnsi="Arial" w:cs="Arial"/>
                <w:b/>
                <w:bCs/>
                <w:sz w:val="18"/>
                <w:szCs w:val="18"/>
              </w:rPr>
              <w:t>Practical session/s</w:t>
            </w:r>
          </w:p>
          <w:p w14:paraId="07BF6C68" w14:textId="77777777" w:rsidR="00C33592" w:rsidRDefault="00C33592" w:rsidP="003A2D13">
            <w:pPr>
              <w:rPr>
                <w:rFonts w:ascii="Arial" w:hAnsi="Arial" w:cs="Arial"/>
                <w:sz w:val="18"/>
                <w:szCs w:val="18"/>
              </w:rPr>
            </w:pPr>
          </w:p>
          <w:p w14:paraId="59045EE8" w14:textId="77777777" w:rsidR="00F01293" w:rsidRPr="00F01293" w:rsidRDefault="00F01293" w:rsidP="00F01293">
            <w:pPr>
              <w:rPr>
                <w:rFonts w:ascii="Arial" w:hAnsi="Arial" w:cs="Arial"/>
                <w:sz w:val="18"/>
                <w:szCs w:val="18"/>
              </w:rPr>
            </w:pPr>
            <w:r w:rsidRPr="00F01293">
              <w:rPr>
                <w:rFonts w:ascii="Arial" w:hAnsi="Arial" w:cs="Arial"/>
                <w:sz w:val="18"/>
                <w:szCs w:val="18"/>
              </w:rPr>
              <w:t>Students participate in a practical coaching activity where they practise teaching a simple skill using both demonstration and verbal explanation. Students focus on clear positioning, appropriate pacing of instruction and breaking skills into simple steps suitable for foundation level participants. Emphasis is placed on ensuring demonstrations are visible and explanations are clear and concise.</w:t>
            </w:r>
          </w:p>
          <w:p w14:paraId="3D3C175B" w14:textId="77777777" w:rsidR="00F01293" w:rsidRDefault="00F01293" w:rsidP="00F01293">
            <w:pPr>
              <w:rPr>
                <w:rFonts w:ascii="Arial" w:hAnsi="Arial" w:cs="Arial"/>
                <w:sz w:val="18"/>
                <w:szCs w:val="18"/>
              </w:rPr>
            </w:pPr>
          </w:p>
          <w:p w14:paraId="17B9C3E7" w14:textId="7B10593B" w:rsidR="00F01293" w:rsidRPr="00F01293" w:rsidRDefault="00F01293" w:rsidP="00F01293">
            <w:pPr>
              <w:rPr>
                <w:rFonts w:ascii="Arial" w:hAnsi="Arial" w:cs="Arial"/>
                <w:sz w:val="18"/>
                <w:szCs w:val="18"/>
              </w:rPr>
            </w:pPr>
            <w:r w:rsidRPr="00F01293">
              <w:rPr>
                <w:rFonts w:ascii="Arial" w:hAnsi="Arial" w:cs="Arial"/>
                <w:sz w:val="18"/>
                <w:szCs w:val="18"/>
              </w:rPr>
              <w:t>Students then work in pairs or small groups to adapt their instruction to suit different learning styles, including visual, auditory and kinaesthetic learners. Activities require students to modify how instructions are delivered, for example by increasing demonstration, simplifying verbal cues or incorporating movement-based learning opportunities.</w:t>
            </w:r>
          </w:p>
          <w:p w14:paraId="156C694D" w14:textId="77777777" w:rsidR="00F01293" w:rsidRDefault="00F01293" w:rsidP="00F01293">
            <w:pPr>
              <w:rPr>
                <w:rFonts w:ascii="Arial" w:hAnsi="Arial" w:cs="Arial"/>
                <w:sz w:val="18"/>
                <w:szCs w:val="18"/>
              </w:rPr>
            </w:pPr>
          </w:p>
          <w:p w14:paraId="4C9D2253" w14:textId="34D61EE8" w:rsidR="00F01293" w:rsidRPr="00F01293" w:rsidRDefault="00F01293" w:rsidP="00F01293">
            <w:pPr>
              <w:rPr>
                <w:rFonts w:ascii="Arial" w:hAnsi="Arial" w:cs="Arial"/>
                <w:sz w:val="18"/>
                <w:szCs w:val="18"/>
              </w:rPr>
            </w:pPr>
            <w:r w:rsidRPr="00F01293">
              <w:rPr>
                <w:rFonts w:ascii="Arial" w:hAnsi="Arial" w:cs="Arial"/>
                <w:sz w:val="18"/>
                <w:szCs w:val="18"/>
              </w:rPr>
              <w:t>Students also participate in active listening role-play exercises where one student provides instructions or feedback while the other demonstrates listening behaviours such as eye contact, questioning for clarification and appropriate responses. The session concludes with a brief reflection discussing how effective instruction and listening support skill learning and participant engagement.</w:t>
            </w:r>
          </w:p>
          <w:p w14:paraId="0F591640" w14:textId="0FC0430D" w:rsidR="00C33592" w:rsidRPr="005707A9" w:rsidRDefault="00C33592" w:rsidP="00F01293">
            <w:pPr>
              <w:rPr>
                <w:rFonts w:ascii="Arial" w:hAnsi="Arial" w:cs="Arial"/>
                <w:sz w:val="18"/>
                <w:szCs w:val="18"/>
              </w:rPr>
            </w:pPr>
          </w:p>
          <w:p w14:paraId="2F419E23" w14:textId="77777777" w:rsidR="00C33592" w:rsidRDefault="00C33592" w:rsidP="003A2D13">
            <w:pPr>
              <w:rPr>
                <w:rFonts w:ascii="Arial" w:hAnsi="Arial" w:cs="Arial"/>
                <w:sz w:val="18"/>
                <w:szCs w:val="18"/>
              </w:rPr>
            </w:pPr>
          </w:p>
        </w:tc>
        <w:tc>
          <w:tcPr>
            <w:tcW w:w="2410" w:type="dxa"/>
          </w:tcPr>
          <w:p w14:paraId="035C63E2" w14:textId="77777777" w:rsidR="00C33592" w:rsidRPr="00993E35" w:rsidRDefault="00C33592" w:rsidP="003A2D13">
            <w:pPr>
              <w:rPr>
                <w:rFonts w:ascii="Arial" w:hAnsi="Arial" w:cs="Arial"/>
                <w:sz w:val="18"/>
                <w:szCs w:val="18"/>
              </w:rPr>
            </w:pPr>
          </w:p>
        </w:tc>
        <w:tc>
          <w:tcPr>
            <w:tcW w:w="2438" w:type="dxa"/>
          </w:tcPr>
          <w:p w14:paraId="0A708D4D" w14:textId="77777777" w:rsidR="00C33592" w:rsidRPr="0019309E" w:rsidRDefault="00C33592" w:rsidP="003A2D13">
            <w:pPr>
              <w:rPr>
                <w:rFonts w:ascii="Arial" w:hAnsi="Arial" w:cs="Arial"/>
                <w:sz w:val="18"/>
                <w:szCs w:val="18"/>
              </w:rPr>
            </w:pPr>
          </w:p>
          <w:p w14:paraId="1AE97F4B" w14:textId="77777777" w:rsidR="00C33592" w:rsidRPr="0019309E" w:rsidRDefault="00C33592" w:rsidP="003A2D13">
            <w:pPr>
              <w:rPr>
                <w:rFonts w:ascii="Arial" w:hAnsi="Arial" w:cs="Arial"/>
                <w:sz w:val="18"/>
                <w:szCs w:val="18"/>
              </w:rPr>
            </w:pPr>
            <w:r w:rsidRPr="0019309E">
              <w:rPr>
                <w:rFonts w:ascii="Arial" w:hAnsi="Arial" w:cs="Arial"/>
                <w:sz w:val="18"/>
                <w:szCs w:val="18"/>
              </w:rPr>
              <w:t xml:space="preserve"> </w:t>
            </w:r>
          </w:p>
        </w:tc>
      </w:tr>
    </w:tbl>
    <w:p w14:paraId="709667BC" w14:textId="77777777" w:rsidR="00C33592" w:rsidRDefault="00C33592" w:rsidP="001D66BC">
      <w:pPr>
        <w:rPr>
          <w:rFonts w:ascii="Arial" w:hAnsi="Arial" w:cs="Arial"/>
          <w:sz w:val="22"/>
          <w:szCs w:val="22"/>
        </w:rPr>
      </w:pPr>
    </w:p>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58714E" w:rsidRPr="00931DB0" w14:paraId="38376619" w14:textId="77777777" w:rsidTr="003A2D13">
        <w:tc>
          <w:tcPr>
            <w:tcW w:w="10202" w:type="dxa"/>
            <w:gridSpan w:val="2"/>
            <w:shd w:val="clear" w:color="auto" w:fill="FFFF00"/>
          </w:tcPr>
          <w:p w14:paraId="524B13AF" w14:textId="77777777" w:rsidR="0058714E" w:rsidRDefault="0058714E" w:rsidP="003A2D13">
            <w:pPr>
              <w:jc w:val="center"/>
              <w:rPr>
                <w:rFonts w:ascii="Arial" w:hAnsi="Arial" w:cs="Arial"/>
                <w:b/>
                <w:bCs/>
                <w:sz w:val="20"/>
                <w:szCs w:val="20"/>
              </w:rPr>
            </w:pPr>
          </w:p>
          <w:p w14:paraId="253EF1A6" w14:textId="77777777" w:rsidR="0058714E" w:rsidRDefault="0058714E" w:rsidP="003A2D13">
            <w:pPr>
              <w:jc w:val="center"/>
              <w:rPr>
                <w:rFonts w:ascii="Arial" w:hAnsi="Arial" w:cs="Arial"/>
                <w:b/>
                <w:bCs/>
                <w:sz w:val="20"/>
                <w:szCs w:val="20"/>
              </w:rPr>
            </w:pPr>
            <w:r>
              <w:rPr>
                <w:rFonts w:ascii="Arial" w:hAnsi="Arial" w:cs="Arial"/>
                <w:b/>
                <w:bCs/>
                <w:sz w:val="20"/>
                <w:szCs w:val="20"/>
              </w:rPr>
              <w:t>Lesson Content</w:t>
            </w:r>
          </w:p>
          <w:p w14:paraId="7AC9354F" w14:textId="77777777" w:rsidR="0058714E" w:rsidRDefault="0058714E" w:rsidP="003A2D13"/>
          <w:p w14:paraId="140F06E5" w14:textId="77777777" w:rsidR="0058714E" w:rsidRPr="00CB0335" w:rsidRDefault="0058714E" w:rsidP="003A2D13">
            <w:pPr>
              <w:jc w:val="center"/>
              <w:rPr>
                <w:rFonts w:ascii="Arial" w:hAnsi="Arial" w:cs="Arial"/>
                <w:b/>
                <w:bCs/>
                <w:sz w:val="20"/>
                <w:szCs w:val="20"/>
              </w:rPr>
            </w:pPr>
          </w:p>
        </w:tc>
        <w:tc>
          <w:tcPr>
            <w:tcW w:w="2410" w:type="dxa"/>
            <w:shd w:val="clear" w:color="auto" w:fill="FFFF00"/>
          </w:tcPr>
          <w:p w14:paraId="1F8847F3" w14:textId="77777777" w:rsidR="0058714E" w:rsidRDefault="0058714E" w:rsidP="003A2D13">
            <w:pPr>
              <w:jc w:val="center"/>
              <w:rPr>
                <w:rFonts w:ascii="Arial" w:hAnsi="Arial" w:cs="Arial"/>
                <w:b/>
                <w:bCs/>
                <w:sz w:val="20"/>
                <w:szCs w:val="20"/>
              </w:rPr>
            </w:pPr>
          </w:p>
          <w:p w14:paraId="4A3CF710" w14:textId="77777777" w:rsidR="0058714E" w:rsidRPr="00CB0335" w:rsidRDefault="0058714E" w:rsidP="003A2D13">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1FDF0D16" w14:textId="77777777" w:rsidR="0058714E" w:rsidRDefault="0058714E" w:rsidP="003A2D13">
            <w:pPr>
              <w:jc w:val="center"/>
              <w:rPr>
                <w:rFonts w:ascii="Arial" w:hAnsi="Arial" w:cs="Arial"/>
                <w:b/>
                <w:bCs/>
                <w:sz w:val="20"/>
                <w:szCs w:val="20"/>
              </w:rPr>
            </w:pPr>
          </w:p>
          <w:p w14:paraId="4B05CA86" w14:textId="77777777" w:rsidR="0058714E" w:rsidRPr="00CB0335" w:rsidRDefault="0058714E" w:rsidP="003A2D13">
            <w:pPr>
              <w:jc w:val="center"/>
              <w:rPr>
                <w:rFonts w:ascii="Arial" w:hAnsi="Arial" w:cs="Arial"/>
                <w:b/>
                <w:bCs/>
                <w:sz w:val="20"/>
                <w:szCs w:val="20"/>
              </w:rPr>
            </w:pPr>
            <w:r>
              <w:rPr>
                <w:rFonts w:ascii="Arial" w:hAnsi="Arial" w:cs="Arial"/>
                <w:b/>
                <w:bCs/>
                <w:sz w:val="20"/>
                <w:szCs w:val="20"/>
              </w:rPr>
              <w:t>Additional extension</w:t>
            </w:r>
          </w:p>
        </w:tc>
      </w:tr>
      <w:tr w:rsidR="0058714E" w:rsidRPr="00931DB0" w14:paraId="565AE7C9" w14:textId="77777777" w:rsidTr="003A2D13">
        <w:trPr>
          <w:trHeight w:val="4248"/>
        </w:trPr>
        <w:tc>
          <w:tcPr>
            <w:tcW w:w="1159" w:type="dxa"/>
            <w:vMerge w:val="restart"/>
            <w:shd w:val="clear" w:color="auto" w:fill="B4C6E7" w:themeFill="accent1" w:themeFillTint="66"/>
          </w:tcPr>
          <w:p w14:paraId="4054AABE" w14:textId="77777777" w:rsidR="0058714E" w:rsidRDefault="0058714E" w:rsidP="003A2D13">
            <w:pPr>
              <w:ind w:right="-99"/>
              <w:jc w:val="center"/>
              <w:rPr>
                <w:rFonts w:ascii="Arial" w:hAnsi="Arial" w:cs="Arial"/>
                <w:b/>
                <w:bCs/>
                <w:sz w:val="18"/>
                <w:szCs w:val="18"/>
              </w:rPr>
            </w:pPr>
          </w:p>
          <w:p w14:paraId="0B2716D0" w14:textId="77777777" w:rsidR="0058714E" w:rsidRDefault="0058714E" w:rsidP="003A2D13">
            <w:pPr>
              <w:ind w:right="-99"/>
              <w:rPr>
                <w:rFonts w:ascii="Arial" w:hAnsi="Arial" w:cs="Arial"/>
                <w:b/>
                <w:bCs/>
                <w:sz w:val="18"/>
                <w:szCs w:val="18"/>
              </w:rPr>
            </w:pPr>
          </w:p>
          <w:p w14:paraId="75A2F097" w14:textId="77777777" w:rsidR="0058714E" w:rsidRDefault="0058714E" w:rsidP="003A2D13">
            <w:pPr>
              <w:ind w:right="-99"/>
              <w:jc w:val="center"/>
              <w:rPr>
                <w:rFonts w:ascii="Arial" w:hAnsi="Arial" w:cs="Arial"/>
                <w:b/>
                <w:bCs/>
                <w:sz w:val="18"/>
                <w:szCs w:val="18"/>
              </w:rPr>
            </w:pPr>
          </w:p>
          <w:p w14:paraId="06F4D88E" w14:textId="77777777" w:rsidR="0058714E" w:rsidRDefault="0058714E" w:rsidP="003A2D13">
            <w:pPr>
              <w:ind w:right="-99"/>
              <w:jc w:val="center"/>
              <w:rPr>
                <w:rFonts w:ascii="Arial" w:hAnsi="Arial" w:cs="Arial"/>
                <w:b/>
                <w:bCs/>
                <w:sz w:val="18"/>
                <w:szCs w:val="18"/>
              </w:rPr>
            </w:pPr>
          </w:p>
          <w:p w14:paraId="7A247143" w14:textId="77777777" w:rsidR="0058714E" w:rsidRDefault="0058714E" w:rsidP="003A2D13">
            <w:pPr>
              <w:ind w:right="-99"/>
              <w:jc w:val="center"/>
              <w:rPr>
                <w:rFonts w:ascii="Arial" w:hAnsi="Arial" w:cs="Arial"/>
                <w:b/>
                <w:bCs/>
                <w:sz w:val="18"/>
                <w:szCs w:val="18"/>
              </w:rPr>
            </w:pPr>
          </w:p>
          <w:p w14:paraId="631A0196" w14:textId="77777777" w:rsidR="0058714E" w:rsidRDefault="0058714E" w:rsidP="003A2D13">
            <w:pPr>
              <w:ind w:right="-99"/>
              <w:jc w:val="center"/>
              <w:rPr>
                <w:rFonts w:ascii="Arial" w:hAnsi="Arial" w:cs="Arial"/>
                <w:b/>
                <w:bCs/>
                <w:sz w:val="18"/>
                <w:szCs w:val="18"/>
              </w:rPr>
            </w:pPr>
          </w:p>
          <w:p w14:paraId="77BBC70F" w14:textId="77777777" w:rsidR="0058714E" w:rsidRDefault="0058714E" w:rsidP="003A2D13">
            <w:pPr>
              <w:ind w:right="-99"/>
              <w:jc w:val="center"/>
              <w:rPr>
                <w:rFonts w:ascii="Arial" w:hAnsi="Arial" w:cs="Arial"/>
                <w:b/>
                <w:bCs/>
                <w:sz w:val="18"/>
                <w:szCs w:val="18"/>
              </w:rPr>
            </w:pPr>
          </w:p>
          <w:p w14:paraId="79D0760B" w14:textId="77777777" w:rsidR="0058714E" w:rsidRDefault="0058714E" w:rsidP="003A2D13">
            <w:pPr>
              <w:ind w:right="-99"/>
              <w:jc w:val="center"/>
              <w:rPr>
                <w:rFonts w:ascii="Arial" w:hAnsi="Arial" w:cs="Arial"/>
                <w:b/>
                <w:bCs/>
                <w:sz w:val="18"/>
                <w:szCs w:val="18"/>
              </w:rPr>
            </w:pPr>
          </w:p>
          <w:p w14:paraId="4D4D7DE7" w14:textId="77777777" w:rsidR="0058714E" w:rsidRDefault="0058714E" w:rsidP="003A2D13">
            <w:pPr>
              <w:ind w:right="-99"/>
              <w:jc w:val="center"/>
              <w:rPr>
                <w:rFonts w:ascii="Arial" w:hAnsi="Arial" w:cs="Arial"/>
                <w:b/>
                <w:bCs/>
                <w:sz w:val="18"/>
                <w:szCs w:val="18"/>
              </w:rPr>
            </w:pPr>
          </w:p>
          <w:p w14:paraId="30E3F524" w14:textId="77777777" w:rsidR="0058714E" w:rsidRDefault="0058714E" w:rsidP="003A2D13">
            <w:pPr>
              <w:ind w:right="-99"/>
              <w:jc w:val="center"/>
              <w:rPr>
                <w:rFonts w:ascii="Arial" w:hAnsi="Arial" w:cs="Arial"/>
                <w:b/>
                <w:bCs/>
                <w:sz w:val="18"/>
                <w:szCs w:val="18"/>
              </w:rPr>
            </w:pPr>
          </w:p>
          <w:p w14:paraId="344020F9" w14:textId="77777777" w:rsidR="0058714E" w:rsidRDefault="0058714E" w:rsidP="003A2D13">
            <w:pPr>
              <w:ind w:right="-99"/>
              <w:jc w:val="center"/>
              <w:rPr>
                <w:rFonts w:ascii="Arial" w:hAnsi="Arial" w:cs="Arial"/>
                <w:b/>
                <w:bCs/>
                <w:sz w:val="18"/>
                <w:szCs w:val="18"/>
              </w:rPr>
            </w:pPr>
          </w:p>
          <w:p w14:paraId="1B3DC175" w14:textId="77777777" w:rsidR="0058714E" w:rsidRDefault="0058714E" w:rsidP="003A2D13">
            <w:pPr>
              <w:ind w:right="-99"/>
              <w:jc w:val="center"/>
              <w:rPr>
                <w:rFonts w:ascii="Arial" w:hAnsi="Arial" w:cs="Arial"/>
                <w:b/>
                <w:bCs/>
                <w:sz w:val="18"/>
                <w:szCs w:val="18"/>
              </w:rPr>
            </w:pPr>
          </w:p>
          <w:p w14:paraId="2B33668B" w14:textId="77777777" w:rsidR="0058714E" w:rsidRDefault="0058714E" w:rsidP="003A2D13">
            <w:pPr>
              <w:ind w:right="-99"/>
              <w:jc w:val="center"/>
              <w:rPr>
                <w:rFonts w:ascii="Arial" w:hAnsi="Arial" w:cs="Arial"/>
                <w:b/>
                <w:bCs/>
                <w:sz w:val="18"/>
                <w:szCs w:val="18"/>
              </w:rPr>
            </w:pPr>
          </w:p>
          <w:p w14:paraId="6DF1AF72" w14:textId="77777777" w:rsidR="0058714E" w:rsidRDefault="0058714E" w:rsidP="003A2D13">
            <w:pPr>
              <w:ind w:right="-99"/>
              <w:jc w:val="center"/>
              <w:rPr>
                <w:rFonts w:ascii="Arial" w:hAnsi="Arial" w:cs="Arial"/>
                <w:b/>
                <w:bCs/>
                <w:sz w:val="18"/>
                <w:szCs w:val="18"/>
              </w:rPr>
            </w:pPr>
          </w:p>
          <w:p w14:paraId="6BE49728" w14:textId="77777777" w:rsidR="0058714E" w:rsidRDefault="0058714E" w:rsidP="003A2D13">
            <w:pPr>
              <w:ind w:right="-99"/>
              <w:jc w:val="center"/>
              <w:rPr>
                <w:rFonts w:ascii="Arial" w:hAnsi="Arial" w:cs="Arial"/>
                <w:b/>
                <w:bCs/>
                <w:sz w:val="18"/>
                <w:szCs w:val="18"/>
              </w:rPr>
            </w:pPr>
          </w:p>
          <w:p w14:paraId="3B87C534" w14:textId="77777777" w:rsidR="0058714E" w:rsidRDefault="0058714E" w:rsidP="003A2D13">
            <w:pPr>
              <w:ind w:right="-99"/>
              <w:jc w:val="center"/>
              <w:rPr>
                <w:rFonts w:ascii="Arial" w:hAnsi="Arial" w:cs="Arial"/>
                <w:b/>
                <w:bCs/>
                <w:sz w:val="18"/>
                <w:szCs w:val="18"/>
              </w:rPr>
            </w:pPr>
          </w:p>
          <w:p w14:paraId="62A5367A" w14:textId="77777777" w:rsidR="0058714E" w:rsidRDefault="0058714E" w:rsidP="003A2D13">
            <w:pPr>
              <w:ind w:left="-120" w:right="-80"/>
              <w:jc w:val="center"/>
              <w:rPr>
                <w:rFonts w:ascii="Arial" w:hAnsi="Arial" w:cs="Arial"/>
                <w:b/>
                <w:bCs/>
                <w:sz w:val="18"/>
                <w:szCs w:val="18"/>
              </w:rPr>
            </w:pPr>
            <w:r>
              <w:rPr>
                <w:rFonts w:ascii="Arial" w:hAnsi="Arial" w:cs="Arial"/>
                <w:b/>
                <w:bCs/>
                <w:sz w:val="18"/>
                <w:szCs w:val="18"/>
              </w:rPr>
              <w:t>Block</w:t>
            </w:r>
          </w:p>
          <w:p w14:paraId="7727D74F" w14:textId="07836B53" w:rsidR="0058714E" w:rsidRDefault="0058714E" w:rsidP="003A2D13">
            <w:pPr>
              <w:ind w:right="-99"/>
              <w:jc w:val="center"/>
              <w:rPr>
                <w:rFonts w:ascii="Arial" w:hAnsi="Arial" w:cs="Arial"/>
                <w:b/>
                <w:bCs/>
                <w:sz w:val="18"/>
                <w:szCs w:val="18"/>
              </w:rPr>
            </w:pPr>
            <w:r>
              <w:rPr>
                <w:rFonts w:ascii="Arial" w:hAnsi="Arial" w:cs="Arial"/>
                <w:b/>
                <w:bCs/>
                <w:sz w:val="18"/>
                <w:szCs w:val="18"/>
              </w:rPr>
              <w:t>7</w:t>
            </w:r>
          </w:p>
          <w:p w14:paraId="4E7BEE9B" w14:textId="77777777" w:rsidR="0058714E" w:rsidRDefault="0058714E" w:rsidP="003A2D13">
            <w:pPr>
              <w:ind w:right="-99"/>
              <w:jc w:val="center"/>
              <w:rPr>
                <w:rFonts w:ascii="Arial" w:hAnsi="Arial" w:cs="Arial"/>
                <w:b/>
                <w:bCs/>
                <w:sz w:val="18"/>
                <w:szCs w:val="18"/>
              </w:rPr>
            </w:pPr>
          </w:p>
          <w:p w14:paraId="037D825C" w14:textId="77777777" w:rsidR="0058714E" w:rsidRPr="003751D7" w:rsidRDefault="0058714E" w:rsidP="003A2D13">
            <w:pPr>
              <w:ind w:right="-99"/>
              <w:rPr>
                <w:rFonts w:ascii="Arial" w:hAnsi="Arial" w:cs="Arial"/>
                <w:b/>
                <w:bCs/>
                <w:sz w:val="18"/>
                <w:szCs w:val="18"/>
              </w:rPr>
            </w:pPr>
          </w:p>
        </w:tc>
        <w:tc>
          <w:tcPr>
            <w:tcW w:w="9043" w:type="dxa"/>
          </w:tcPr>
          <w:p w14:paraId="00FEB2EE" w14:textId="77777777" w:rsidR="0058714E" w:rsidRDefault="0058714E" w:rsidP="003A2D13">
            <w:pPr>
              <w:rPr>
                <w:rFonts w:ascii="Arial" w:hAnsi="Arial" w:cs="Arial"/>
                <w:sz w:val="18"/>
                <w:szCs w:val="18"/>
              </w:rPr>
            </w:pPr>
          </w:p>
          <w:p w14:paraId="46230E15" w14:textId="7A702F68" w:rsidR="0058714E" w:rsidRDefault="0058714E" w:rsidP="003A2D13">
            <w:pPr>
              <w:rPr>
                <w:rFonts w:ascii="Arial" w:hAnsi="Arial" w:cs="Arial"/>
                <w:sz w:val="18"/>
                <w:szCs w:val="18"/>
              </w:rPr>
            </w:pPr>
            <w:r w:rsidRPr="00231654">
              <w:rPr>
                <w:rFonts w:ascii="Arial" w:hAnsi="Arial" w:cs="Arial"/>
                <w:sz w:val="18"/>
                <w:szCs w:val="18"/>
              </w:rPr>
              <w:t>Students read p</w:t>
            </w:r>
            <w:r>
              <w:rPr>
                <w:rFonts w:ascii="Arial" w:hAnsi="Arial" w:cs="Arial"/>
                <w:sz w:val="18"/>
                <w:szCs w:val="18"/>
              </w:rPr>
              <w:t>ages 102</w:t>
            </w:r>
            <w:r w:rsidRPr="00231654">
              <w:rPr>
                <w:rFonts w:ascii="Arial" w:hAnsi="Arial" w:cs="Arial"/>
                <w:sz w:val="18"/>
                <w:szCs w:val="18"/>
              </w:rPr>
              <w:t>–</w:t>
            </w:r>
            <w:r>
              <w:rPr>
                <w:rFonts w:ascii="Arial" w:hAnsi="Arial" w:cs="Arial"/>
                <w:sz w:val="18"/>
                <w:szCs w:val="18"/>
              </w:rPr>
              <w:t>109</w:t>
            </w:r>
            <w:r w:rsidRPr="00231654">
              <w:rPr>
                <w:rFonts w:ascii="Arial" w:hAnsi="Arial" w:cs="Arial"/>
                <w:sz w:val="18"/>
                <w:szCs w:val="18"/>
              </w:rPr>
              <w:t xml:space="preserve"> </w:t>
            </w:r>
          </w:p>
          <w:p w14:paraId="49E00941" w14:textId="77777777" w:rsidR="0058714E" w:rsidRDefault="0058714E" w:rsidP="003A2D13">
            <w:pPr>
              <w:rPr>
                <w:rFonts w:ascii="Arial" w:hAnsi="Arial" w:cs="Arial"/>
                <w:sz w:val="18"/>
                <w:szCs w:val="18"/>
              </w:rPr>
            </w:pPr>
          </w:p>
          <w:p w14:paraId="276762F0" w14:textId="77777777" w:rsidR="0058714E" w:rsidRDefault="0058714E" w:rsidP="0058714E">
            <w:pPr>
              <w:pStyle w:val="ListParagraph"/>
              <w:numPr>
                <w:ilvl w:val="0"/>
                <w:numId w:val="28"/>
              </w:numPr>
              <w:rPr>
                <w:rFonts w:ascii="Arial" w:hAnsi="Arial" w:cs="Arial"/>
                <w:sz w:val="18"/>
                <w:szCs w:val="18"/>
              </w:rPr>
            </w:pPr>
            <w:r w:rsidRPr="0058714E">
              <w:rPr>
                <w:rFonts w:ascii="Arial" w:hAnsi="Arial" w:cs="Arial"/>
                <w:sz w:val="18"/>
                <w:szCs w:val="18"/>
              </w:rPr>
              <w:t>Content focuses on questioning techniques, coaching terminology and responding to participant questions during coaching sessions.</w:t>
            </w:r>
          </w:p>
          <w:p w14:paraId="0E6A2230" w14:textId="77777777" w:rsidR="0058714E" w:rsidRDefault="0058714E" w:rsidP="0058714E">
            <w:pPr>
              <w:pStyle w:val="ListParagraph"/>
              <w:numPr>
                <w:ilvl w:val="0"/>
                <w:numId w:val="28"/>
              </w:numPr>
              <w:rPr>
                <w:rFonts w:ascii="Arial" w:hAnsi="Arial" w:cs="Arial"/>
                <w:sz w:val="18"/>
                <w:szCs w:val="18"/>
              </w:rPr>
            </w:pPr>
            <w:r w:rsidRPr="0058714E">
              <w:rPr>
                <w:rFonts w:ascii="Arial" w:hAnsi="Arial" w:cs="Arial"/>
                <w:sz w:val="18"/>
                <w:szCs w:val="18"/>
              </w:rPr>
              <w:t>Students complete Inquiry Task 6F (pp. 102–103)</w:t>
            </w:r>
          </w:p>
          <w:p w14:paraId="24930D0A" w14:textId="77777777" w:rsidR="0058714E" w:rsidRDefault="0058714E" w:rsidP="0058714E">
            <w:pPr>
              <w:pStyle w:val="ListParagraph"/>
              <w:numPr>
                <w:ilvl w:val="0"/>
                <w:numId w:val="28"/>
              </w:numPr>
              <w:rPr>
                <w:rFonts w:ascii="Arial" w:hAnsi="Arial" w:cs="Arial"/>
                <w:sz w:val="18"/>
                <w:szCs w:val="18"/>
              </w:rPr>
            </w:pPr>
            <w:r w:rsidRPr="0058714E">
              <w:rPr>
                <w:rFonts w:ascii="Arial" w:hAnsi="Arial" w:cs="Arial"/>
                <w:sz w:val="18"/>
                <w:szCs w:val="18"/>
              </w:rPr>
              <w:t>Students complete Quick Learning Engagement (p. 105) – identifying and applying open and closed questioning techniques in coaching situations.</w:t>
            </w:r>
          </w:p>
          <w:p w14:paraId="269969E7" w14:textId="4E907766" w:rsidR="0058714E" w:rsidRDefault="0058714E" w:rsidP="0058714E">
            <w:pPr>
              <w:pStyle w:val="ListParagraph"/>
              <w:numPr>
                <w:ilvl w:val="0"/>
                <w:numId w:val="28"/>
              </w:numPr>
              <w:rPr>
                <w:rFonts w:ascii="Arial" w:hAnsi="Arial" w:cs="Arial"/>
                <w:sz w:val="18"/>
                <w:szCs w:val="18"/>
              </w:rPr>
            </w:pPr>
            <w:r w:rsidRPr="0058714E">
              <w:rPr>
                <w:rFonts w:ascii="Arial" w:hAnsi="Arial" w:cs="Arial"/>
                <w:sz w:val="18"/>
                <w:szCs w:val="18"/>
              </w:rPr>
              <w:t>Students complete Reflection Bank – Set B (p. 108)</w:t>
            </w:r>
          </w:p>
          <w:p w14:paraId="3E2812E1" w14:textId="09A55423" w:rsidR="0058714E" w:rsidRPr="00D55C7B" w:rsidRDefault="0058714E" w:rsidP="0058714E">
            <w:pPr>
              <w:pStyle w:val="ListParagraph"/>
              <w:numPr>
                <w:ilvl w:val="0"/>
                <w:numId w:val="28"/>
              </w:numPr>
              <w:rPr>
                <w:rFonts w:ascii="Arial" w:hAnsi="Arial" w:cs="Arial"/>
                <w:sz w:val="18"/>
                <w:szCs w:val="18"/>
              </w:rPr>
            </w:pPr>
            <w:r w:rsidRPr="0058714E">
              <w:rPr>
                <w:rFonts w:ascii="Arial" w:hAnsi="Arial" w:cs="Arial"/>
                <w:sz w:val="18"/>
                <w:szCs w:val="18"/>
              </w:rPr>
              <w:t>Discussion focuses on how questioning supports learning, engagement and understanding for foundation level participants.</w:t>
            </w:r>
          </w:p>
        </w:tc>
        <w:tc>
          <w:tcPr>
            <w:tcW w:w="2410" w:type="dxa"/>
          </w:tcPr>
          <w:p w14:paraId="22692459" w14:textId="77777777" w:rsidR="0058714E" w:rsidRDefault="0058714E" w:rsidP="003A2D13">
            <w:pPr>
              <w:rPr>
                <w:rFonts w:ascii="Arial" w:hAnsi="Arial" w:cs="Arial"/>
                <w:sz w:val="18"/>
                <w:szCs w:val="18"/>
              </w:rPr>
            </w:pPr>
            <w:r>
              <w:rPr>
                <w:rFonts w:ascii="Arial" w:hAnsi="Arial" w:cs="Arial"/>
                <w:sz w:val="18"/>
                <w:szCs w:val="18"/>
              </w:rPr>
              <w:t>Covering the following:</w:t>
            </w:r>
          </w:p>
          <w:p w14:paraId="36A41F4F" w14:textId="77777777" w:rsidR="0058714E" w:rsidRDefault="0058714E" w:rsidP="003A2D13">
            <w:pPr>
              <w:rPr>
                <w:rFonts w:ascii="Arial" w:hAnsi="Arial" w:cs="Arial"/>
                <w:sz w:val="18"/>
                <w:szCs w:val="18"/>
              </w:rPr>
            </w:pPr>
          </w:p>
          <w:p w14:paraId="58CB5F0B" w14:textId="77777777" w:rsidR="0058714E" w:rsidRDefault="0058714E" w:rsidP="0058714E">
            <w:pPr>
              <w:pStyle w:val="ListParagraph"/>
              <w:numPr>
                <w:ilvl w:val="0"/>
                <w:numId w:val="3"/>
              </w:numPr>
              <w:rPr>
                <w:rFonts w:ascii="Arial" w:hAnsi="Arial" w:cs="Arial"/>
                <w:sz w:val="18"/>
                <w:szCs w:val="18"/>
              </w:rPr>
            </w:pPr>
            <w:r w:rsidRPr="0058714E">
              <w:rPr>
                <w:rFonts w:ascii="Arial" w:hAnsi="Arial" w:cs="Arial"/>
                <w:sz w:val="18"/>
                <w:szCs w:val="18"/>
              </w:rPr>
              <w:t>Open and closed questioning</w:t>
            </w:r>
          </w:p>
          <w:p w14:paraId="5FF30AB5" w14:textId="77777777" w:rsidR="0058714E" w:rsidRDefault="0058714E" w:rsidP="0058714E">
            <w:pPr>
              <w:pStyle w:val="ListParagraph"/>
              <w:numPr>
                <w:ilvl w:val="0"/>
                <w:numId w:val="3"/>
              </w:numPr>
              <w:rPr>
                <w:rFonts w:ascii="Arial" w:hAnsi="Arial" w:cs="Arial"/>
                <w:sz w:val="18"/>
                <w:szCs w:val="18"/>
              </w:rPr>
            </w:pPr>
            <w:r w:rsidRPr="0058714E">
              <w:rPr>
                <w:rFonts w:ascii="Arial" w:hAnsi="Arial" w:cs="Arial"/>
                <w:sz w:val="18"/>
                <w:szCs w:val="18"/>
              </w:rPr>
              <w:t>Appropriate coaching terminology</w:t>
            </w:r>
          </w:p>
          <w:p w14:paraId="3526F740" w14:textId="77777777" w:rsidR="0058714E" w:rsidRDefault="0058714E" w:rsidP="0058714E">
            <w:pPr>
              <w:pStyle w:val="ListParagraph"/>
              <w:numPr>
                <w:ilvl w:val="0"/>
                <w:numId w:val="3"/>
              </w:numPr>
              <w:rPr>
                <w:rFonts w:ascii="Arial" w:hAnsi="Arial" w:cs="Arial"/>
                <w:sz w:val="18"/>
                <w:szCs w:val="18"/>
              </w:rPr>
            </w:pPr>
            <w:r w:rsidRPr="0058714E">
              <w:rPr>
                <w:rFonts w:ascii="Arial" w:hAnsi="Arial" w:cs="Arial"/>
                <w:sz w:val="18"/>
                <w:szCs w:val="18"/>
              </w:rPr>
              <w:t>Responding to participant questions</w:t>
            </w:r>
          </w:p>
          <w:p w14:paraId="616310F7" w14:textId="77777777" w:rsidR="0058714E" w:rsidRDefault="0058714E" w:rsidP="0058714E">
            <w:pPr>
              <w:pStyle w:val="ListParagraph"/>
              <w:numPr>
                <w:ilvl w:val="0"/>
                <w:numId w:val="3"/>
              </w:numPr>
              <w:rPr>
                <w:rFonts w:ascii="Arial" w:hAnsi="Arial" w:cs="Arial"/>
                <w:sz w:val="18"/>
                <w:szCs w:val="18"/>
              </w:rPr>
            </w:pPr>
            <w:r w:rsidRPr="0058714E">
              <w:rPr>
                <w:rFonts w:ascii="Arial" w:hAnsi="Arial" w:cs="Arial"/>
                <w:sz w:val="18"/>
                <w:szCs w:val="18"/>
              </w:rPr>
              <w:t>Encouraging participation through questioning</w:t>
            </w:r>
          </w:p>
          <w:p w14:paraId="683C248C" w14:textId="10DBF56D" w:rsidR="0058714E" w:rsidRPr="00093C76" w:rsidRDefault="0058714E" w:rsidP="0058714E">
            <w:pPr>
              <w:pStyle w:val="ListParagraph"/>
              <w:numPr>
                <w:ilvl w:val="0"/>
                <w:numId w:val="3"/>
              </w:numPr>
              <w:rPr>
                <w:rFonts w:ascii="Arial" w:hAnsi="Arial" w:cs="Arial"/>
                <w:sz w:val="18"/>
                <w:szCs w:val="18"/>
              </w:rPr>
            </w:pPr>
            <w:r w:rsidRPr="0058714E">
              <w:rPr>
                <w:rFonts w:ascii="Arial" w:hAnsi="Arial" w:cs="Arial"/>
                <w:sz w:val="18"/>
                <w:szCs w:val="18"/>
              </w:rPr>
              <w:t>Communication clarity in coaching</w:t>
            </w:r>
          </w:p>
        </w:tc>
        <w:tc>
          <w:tcPr>
            <w:tcW w:w="2438" w:type="dxa"/>
          </w:tcPr>
          <w:p w14:paraId="665302EC" w14:textId="77777777" w:rsidR="0058714E" w:rsidRDefault="0058714E" w:rsidP="003A2D13">
            <w:pPr>
              <w:rPr>
                <w:rFonts w:ascii="Arial" w:hAnsi="Arial" w:cs="Arial"/>
                <w:sz w:val="18"/>
                <w:szCs w:val="18"/>
              </w:rPr>
            </w:pPr>
            <w:r>
              <w:rPr>
                <w:rFonts w:ascii="Arial" w:hAnsi="Arial" w:cs="Arial"/>
                <w:sz w:val="18"/>
                <w:szCs w:val="18"/>
              </w:rPr>
              <w:t>Completion of:</w:t>
            </w:r>
          </w:p>
          <w:p w14:paraId="19A3FF70" w14:textId="77777777" w:rsidR="0058714E" w:rsidRDefault="0058714E" w:rsidP="003A2D13">
            <w:pPr>
              <w:rPr>
                <w:rFonts w:ascii="Arial" w:hAnsi="Arial" w:cs="Arial"/>
                <w:sz w:val="18"/>
                <w:szCs w:val="18"/>
              </w:rPr>
            </w:pPr>
          </w:p>
          <w:p w14:paraId="30E0D45B" w14:textId="77777777" w:rsidR="0058714E" w:rsidRDefault="0058714E" w:rsidP="0058714E">
            <w:pPr>
              <w:pStyle w:val="ListParagraph"/>
              <w:numPr>
                <w:ilvl w:val="0"/>
                <w:numId w:val="4"/>
              </w:numPr>
              <w:rPr>
                <w:rFonts w:ascii="Arial" w:hAnsi="Arial" w:cs="Arial"/>
                <w:sz w:val="18"/>
                <w:szCs w:val="18"/>
              </w:rPr>
            </w:pPr>
            <w:r w:rsidRPr="0058714E">
              <w:rPr>
                <w:rFonts w:ascii="Arial" w:hAnsi="Arial" w:cs="Arial"/>
                <w:sz w:val="18"/>
                <w:szCs w:val="18"/>
              </w:rPr>
              <w:t>Create examples of open and closed questions for beginner athletes.</w:t>
            </w:r>
          </w:p>
          <w:p w14:paraId="2BA6C755" w14:textId="77777777" w:rsidR="0058714E" w:rsidRDefault="0058714E" w:rsidP="0058714E">
            <w:pPr>
              <w:pStyle w:val="ListParagraph"/>
              <w:numPr>
                <w:ilvl w:val="0"/>
                <w:numId w:val="4"/>
              </w:numPr>
              <w:rPr>
                <w:rFonts w:ascii="Arial" w:hAnsi="Arial" w:cs="Arial"/>
                <w:sz w:val="18"/>
                <w:szCs w:val="18"/>
              </w:rPr>
            </w:pPr>
            <w:r w:rsidRPr="0058714E">
              <w:rPr>
                <w:rFonts w:ascii="Arial" w:hAnsi="Arial" w:cs="Arial"/>
                <w:sz w:val="18"/>
                <w:szCs w:val="18"/>
              </w:rPr>
              <w:t>Identify ineffective questioning examples and improve them.</w:t>
            </w:r>
          </w:p>
          <w:p w14:paraId="137A4FFA" w14:textId="6A71D289" w:rsidR="0058714E" w:rsidRPr="00093C76" w:rsidRDefault="0058714E" w:rsidP="0058714E">
            <w:pPr>
              <w:pStyle w:val="ListParagraph"/>
              <w:numPr>
                <w:ilvl w:val="0"/>
                <w:numId w:val="4"/>
              </w:numPr>
              <w:rPr>
                <w:rFonts w:ascii="Arial" w:hAnsi="Arial" w:cs="Arial"/>
                <w:sz w:val="18"/>
                <w:szCs w:val="18"/>
              </w:rPr>
            </w:pPr>
            <w:r w:rsidRPr="0058714E">
              <w:rPr>
                <w:rFonts w:ascii="Arial" w:hAnsi="Arial" w:cs="Arial"/>
                <w:sz w:val="18"/>
                <w:szCs w:val="18"/>
              </w:rPr>
              <w:t>Develop short coaching cues using appropriate terminology.</w:t>
            </w:r>
          </w:p>
        </w:tc>
      </w:tr>
      <w:tr w:rsidR="0058714E" w:rsidRPr="00931DB0" w14:paraId="6E2F1E43" w14:textId="77777777" w:rsidTr="003A2D13">
        <w:trPr>
          <w:trHeight w:val="2684"/>
        </w:trPr>
        <w:tc>
          <w:tcPr>
            <w:tcW w:w="1159" w:type="dxa"/>
            <w:vMerge/>
            <w:shd w:val="clear" w:color="auto" w:fill="B4C6E7" w:themeFill="accent1" w:themeFillTint="66"/>
          </w:tcPr>
          <w:p w14:paraId="787AEC2C" w14:textId="77777777" w:rsidR="0058714E" w:rsidRDefault="0058714E" w:rsidP="003A2D13">
            <w:pPr>
              <w:ind w:right="-99"/>
              <w:jc w:val="center"/>
              <w:rPr>
                <w:rFonts w:ascii="Arial" w:hAnsi="Arial" w:cs="Arial"/>
                <w:b/>
                <w:bCs/>
                <w:sz w:val="18"/>
                <w:szCs w:val="18"/>
              </w:rPr>
            </w:pPr>
          </w:p>
        </w:tc>
        <w:tc>
          <w:tcPr>
            <w:tcW w:w="9043" w:type="dxa"/>
          </w:tcPr>
          <w:p w14:paraId="1EC3523E" w14:textId="77777777" w:rsidR="0058714E" w:rsidRPr="000F5D71" w:rsidRDefault="0058714E" w:rsidP="003A2D13">
            <w:pPr>
              <w:rPr>
                <w:rFonts w:ascii="Arial" w:hAnsi="Arial" w:cs="Arial"/>
                <w:b/>
                <w:bCs/>
                <w:sz w:val="18"/>
                <w:szCs w:val="18"/>
              </w:rPr>
            </w:pPr>
            <w:r w:rsidRPr="000F5D71">
              <w:rPr>
                <w:rFonts w:ascii="Arial" w:hAnsi="Arial" w:cs="Arial"/>
                <w:b/>
                <w:bCs/>
                <w:sz w:val="18"/>
                <w:szCs w:val="18"/>
              </w:rPr>
              <w:t>Practical session/s</w:t>
            </w:r>
          </w:p>
          <w:p w14:paraId="4636CA8C" w14:textId="77777777" w:rsidR="0058714E" w:rsidRDefault="0058714E" w:rsidP="003A2D13">
            <w:pPr>
              <w:rPr>
                <w:rFonts w:ascii="Arial" w:hAnsi="Arial" w:cs="Arial"/>
                <w:sz w:val="18"/>
                <w:szCs w:val="18"/>
              </w:rPr>
            </w:pPr>
          </w:p>
          <w:p w14:paraId="5AD91E45" w14:textId="77777777" w:rsidR="000F023F" w:rsidRPr="000F023F" w:rsidRDefault="000F023F" w:rsidP="000F023F">
            <w:pPr>
              <w:rPr>
                <w:rFonts w:ascii="Arial" w:hAnsi="Arial" w:cs="Arial"/>
                <w:sz w:val="18"/>
                <w:szCs w:val="18"/>
              </w:rPr>
            </w:pPr>
            <w:r w:rsidRPr="000F023F">
              <w:rPr>
                <w:rFonts w:ascii="Arial" w:hAnsi="Arial" w:cs="Arial"/>
                <w:sz w:val="18"/>
                <w:szCs w:val="18"/>
              </w:rPr>
              <w:t>Students participate in a movement-based coaching activity where they deliver a simple skill or drill while incorporating open and closed questioning techniques to support participant understanding. Students focus on asking questions at appropriate times during activity to check comprehension, encourage engagement and prompt participants to think about their performance rather than simply following instructions.</w:t>
            </w:r>
          </w:p>
          <w:p w14:paraId="1AEB6866" w14:textId="77777777" w:rsidR="000F023F" w:rsidRDefault="000F023F" w:rsidP="000F023F">
            <w:pPr>
              <w:rPr>
                <w:rFonts w:ascii="Arial" w:hAnsi="Arial" w:cs="Arial"/>
                <w:sz w:val="18"/>
                <w:szCs w:val="18"/>
              </w:rPr>
            </w:pPr>
          </w:p>
          <w:p w14:paraId="566B18ED" w14:textId="0DE81146" w:rsidR="000F023F" w:rsidRPr="000F023F" w:rsidRDefault="000F023F" w:rsidP="000F023F">
            <w:pPr>
              <w:rPr>
                <w:rFonts w:ascii="Arial" w:hAnsi="Arial" w:cs="Arial"/>
                <w:sz w:val="18"/>
                <w:szCs w:val="18"/>
              </w:rPr>
            </w:pPr>
            <w:r w:rsidRPr="000F023F">
              <w:rPr>
                <w:rFonts w:ascii="Arial" w:hAnsi="Arial" w:cs="Arial"/>
                <w:sz w:val="18"/>
                <w:szCs w:val="18"/>
              </w:rPr>
              <w:t>Students rotate roles between coach and participant, allowing each student to practise delivering instructions, asking questions and responding to participant answers while the activity is in progress. Emphasis is placed on maintaining activity flow while communicating clearly, using appropriate tone, positioning and body language to ensure instructions remain clear and supportive for foundation level participants.</w:t>
            </w:r>
          </w:p>
          <w:p w14:paraId="03C51EE7" w14:textId="77777777" w:rsidR="000F023F" w:rsidRDefault="000F023F" w:rsidP="000F023F">
            <w:pPr>
              <w:rPr>
                <w:rFonts w:ascii="Arial" w:hAnsi="Arial" w:cs="Arial"/>
                <w:sz w:val="18"/>
                <w:szCs w:val="18"/>
              </w:rPr>
            </w:pPr>
          </w:p>
          <w:p w14:paraId="65A83076" w14:textId="59CC0ABF" w:rsidR="000F023F" w:rsidRPr="000F023F" w:rsidRDefault="000F023F" w:rsidP="000F023F">
            <w:pPr>
              <w:rPr>
                <w:rFonts w:ascii="Arial" w:hAnsi="Arial" w:cs="Arial"/>
                <w:sz w:val="18"/>
                <w:szCs w:val="18"/>
              </w:rPr>
            </w:pPr>
            <w:r w:rsidRPr="000F023F">
              <w:rPr>
                <w:rFonts w:ascii="Arial" w:hAnsi="Arial" w:cs="Arial"/>
                <w:sz w:val="18"/>
                <w:szCs w:val="18"/>
              </w:rPr>
              <w:t>Activities conclude with a short group reflection where students discuss which questioning techniques improved understanding and engagement, and how effective questioning can support learning, confidence and skill development during coaching sessions.</w:t>
            </w:r>
          </w:p>
          <w:p w14:paraId="4A6E157F" w14:textId="77777777" w:rsidR="0058714E" w:rsidRPr="005707A9" w:rsidRDefault="0058714E" w:rsidP="003A2D13">
            <w:pPr>
              <w:rPr>
                <w:rFonts w:ascii="Arial" w:hAnsi="Arial" w:cs="Arial"/>
                <w:sz w:val="18"/>
                <w:szCs w:val="18"/>
              </w:rPr>
            </w:pPr>
          </w:p>
          <w:p w14:paraId="7C3B8CCA" w14:textId="77777777" w:rsidR="0058714E" w:rsidRPr="00993E35" w:rsidRDefault="0058714E" w:rsidP="003A2D13">
            <w:pPr>
              <w:rPr>
                <w:rFonts w:ascii="Arial" w:hAnsi="Arial" w:cs="Arial"/>
                <w:sz w:val="18"/>
                <w:szCs w:val="18"/>
              </w:rPr>
            </w:pPr>
          </w:p>
          <w:p w14:paraId="1395118E" w14:textId="77777777" w:rsidR="0058714E" w:rsidRPr="00993E35" w:rsidRDefault="0058714E" w:rsidP="003A2D13">
            <w:pPr>
              <w:rPr>
                <w:rFonts w:ascii="Arial" w:hAnsi="Arial" w:cs="Arial"/>
                <w:b/>
                <w:bCs/>
                <w:sz w:val="18"/>
                <w:szCs w:val="18"/>
              </w:rPr>
            </w:pPr>
          </w:p>
          <w:p w14:paraId="58CF24EA" w14:textId="77777777" w:rsidR="0058714E" w:rsidRDefault="0058714E" w:rsidP="003A2D13">
            <w:pPr>
              <w:rPr>
                <w:rFonts w:ascii="Arial" w:hAnsi="Arial" w:cs="Arial"/>
                <w:sz w:val="18"/>
                <w:szCs w:val="18"/>
              </w:rPr>
            </w:pPr>
          </w:p>
        </w:tc>
        <w:tc>
          <w:tcPr>
            <w:tcW w:w="2410" w:type="dxa"/>
          </w:tcPr>
          <w:p w14:paraId="1DC804EB" w14:textId="77777777" w:rsidR="0058714E" w:rsidRPr="00993E35" w:rsidRDefault="0058714E" w:rsidP="003A2D13">
            <w:pPr>
              <w:rPr>
                <w:rFonts w:ascii="Arial" w:hAnsi="Arial" w:cs="Arial"/>
                <w:sz w:val="18"/>
                <w:szCs w:val="18"/>
              </w:rPr>
            </w:pPr>
          </w:p>
        </w:tc>
        <w:tc>
          <w:tcPr>
            <w:tcW w:w="2438" w:type="dxa"/>
          </w:tcPr>
          <w:p w14:paraId="1D717208" w14:textId="77777777" w:rsidR="0058714E" w:rsidRPr="0019309E" w:rsidRDefault="0058714E" w:rsidP="003A2D13">
            <w:pPr>
              <w:rPr>
                <w:rFonts w:ascii="Arial" w:hAnsi="Arial" w:cs="Arial"/>
                <w:sz w:val="18"/>
                <w:szCs w:val="18"/>
              </w:rPr>
            </w:pPr>
          </w:p>
          <w:p w14:paraId="24305B66" w14:textId="77777777" w:rsidR="0058714E" w:rsidRPr="0019309E" w:rsidRDefault="0058714E" w:rsidP="003A2D13">
            <w:pPr>
              <w:rPr>
                <w:rFonts w:ascii="Arial" w:hAnsi="Arial" w:cs="Arial"/>
                <w:sz w:val="18"/>
                <w:szCs w:val="18"/>
              </w:rPr>
            </w:pPr>
            <w:r w:rsidRPr="0019309E">
              <w:rPr>
                <w:rFonts w:ascii="Arial" w:hAnsi="Arial" w:cs="Arial"/>
                <w:sz w:val="18"/>
                <w:szCs w:val="18"/>
              </w:rPr>
              <w:t xml:space="preserve"> </w:t>
            </w:r>
          </w:p>
        </w:tc>
      </w:tr>
      <w:tr w:rsidR="00347694" w:rsidRPr="00931DB0" w14:paraId="4FC3BAE1" w14:textId="77777777" w:rsidTr="003A2D13">
        <w:tc>
          <w:tcPr>
            <w:tcW w:w="10202" w:type="dxa"/>
            <w:gridSpan w:val="2"/>
            <w:shd w:val="clear" w:color="auto" w:fill="FFFF00"/>
          </w:tcPr>
          <w:p w14:paraId="754BBC67" w14:textId="77777777" w:rsidR="00347694" w:rsidRDefault="00347694" w:rsidP="003A2D13">
            <w:pPr>
              <w:jc w:val="center"/>
              <w:rPr>
                <w:rFonts w:ascii="Arial" w:hAnsi="Arial" w:cs="Arial"/>
                <w:b/>
                <w:bCs/>
                <w:sz w:val="20"/>
                <w:szCs w:val="20"/>
              </w:rPr>
            </w:pPr>
          </w:p>
          <w:p w14:paraId="7587BE64" w14:textId="77777777" w:rsidR="00347694" w:rsidRDefault="00347694" w:rsidP="003A2D13">
            <w:pPr>
              <w:jc w:val="center"/>
              <w:rPr>
                <w:rFonts w:ascii="Arial" w:hAnsi="Arial" w:cs="Arial"/>
                <w:b/>
                <w:bCs/>
                <w:sz w:val="20"/>
                <w:szCs w:val="20"/>
              </w:rPr>
            </w:pPr>
            <w:r>
              <w:rPr>
                <w:rFonts w:ascii="Arial" w:hAnsi="Arial" w:cs="Arial"/>
                <w:b/>
                <w:bCs/>
                <w:sz w:val="20"/>
                <w:szCs w:val="20"/>
              </w:rPr>
              <w:t>Lesson Content</w:t>
            </w:r>
          </w:p>
          <w:p w14:paraId="739FEFA5" w14:textId="77777777" w:rsidR="00347694" w:rsidRDefault="00347694" w:rsidP="003A2D13"/>
          <w:p w14:paraId="59B98DBE" w14:textId="77777777" w:rsidR="00347694" w:rsidRPr="00CB0335" w:rsidRDefault="00347694" w:rsidP="003A2D13">
            <w:pPr>
              <w:jc w:val="center"/>
              <w:rPr>
                <w:rFonts w:ascii="Arial" w:hAnsi="Arial" w:cs="Arial"/>
                <w:b/>
                <w:bCs/>
                <w:sz w:val="20"/>
                <w:szCs w:val="20"/>
              </w:rPr>
            </w:pPr>
          </w:p>
        </w:tc>
        <w:tc>
          <w:tcPr>
            <w:tcW w:w="2410" w:type="dxa"/>
            <w:shd w:val="clear" w:color="auto" w:fill="FFFF00"/>
          </w:tcPr>
          <w:p w14:paraId="3E7F9527" w14:textId="77777777" w:rsidR="00347694" w:rsidRDefault="00347694" w:rsidP="003A2D13">
            <w:pPr>
              <w:jc w:val="center"/>
              <w:rPr>
                <w:rFonts w:ascii="Arial" w:hAnsi="Arial" w:cs="Arial"/>
                <w:b/>
                <w:bCs/>
                <w:sz w:val="20"/>
                <w:szCs w:val="20"/>
              </w:rPr>
            </w:pPr>
          </w:p>
          <w:p w14:paraId="3F89DEEC" w14:textId="77777777" w:rsidR="00347694" w:rsidRPr="00CB0335" w:rsidRDefault="00347694" w:rsidP="003A2D13">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2739D0D6" w14:textId="77777777" w:rsidR="00347694" w:rsidRDefault="00347694" w:rsidP="003A2D13">
            <w:pPr>
              <w:jc w:val="center"/>
              <w:rPr>
                <w:rFonts w:ascii="Arial" w:hAnsi="Arial" w:cs="Arial"/>
                <w:b/>
                <w:bCs/>
                <w:sz w:val="20"/>
                <w:szCs w:val="20"/>
              </w:rPr>
            </w:pPr>
          </w:p>
          <w:p w14:paraId="700D780F" w14:textId="77777777" w:rsidR="00347694" w:rsidRPr="00CB0335" w:rsidRDefault="00347694" w:rsidP="003A2D13">
            <w:pPr>
              <w:jc w:val="center"/>
              <w:rPr>
                <w:rFonts w:ascii="Arial" w:hAnsi="Arial" w:cs="Arial"/>
                <w:b/>
                <w:bCs/>
                <w:sz w:val="20"/>
                <w:szCs w:val="20"/>
              </w:rPr>
            </w:pPr>
            <w:r>
              <w:rPr>
                <w:rFonts w:ascii="Arial" w:hAnsi="Arial" w:cs="Arial"/>
                <w:b/>
                <w:bCs/>
                <w:sz w:val="20"/>
                <w:szCs w:val="20"/>
              </w:rPr>
              <w:t>Additional extension</w:t>
            </w:r>
          </w:p>
        </w:tc>
      </w:tr>
      <w:tr w:rsidR="00347694" w:rsidRPr="00931DB0" w14:paraId="2E578916" w14:textId="77777777" w:rsidTr="003A2D13">
        <w:trPr>
          <w:trHeight w:val="4248"/>
        </w:trPr>
        <w:tc>
          <w:tcPr>
            <w:tcW w:w="1159" w:type="dxa"/>
            <w:vMerge w:val="restart"/>
            <w:shd w:val="clear" w:color="auto" w:fill="B4C6E7" w:themeFill="accent1" w:themeFillTint="66"/>
          </w:tcPr>
          <w:p w14:paraId="22E52514" w14:textId="77777777" w:rsidR="00347694" w:rsidRDefault="00347694" w:rsidP="003A2D13">
            <w:pPr>
              <w:ind w:right="-99"/>
              <w:jc w:val="center"/>
              <w:rPr>
                <w:rFonts w:ascii="Arial" w:hAnsi="Arial" w:cs="Arial"/>
                <w:b/>
                <w:bCs/>
                <w:sz w:val="18"/>
                <w:szCs w:val="18"/>
              </w:rPr>
            </w:pPr>
          </w:p>
          <w:p w14:paraId="4BCC33DA" w14:textId="77777777" w:rsidR="00347694" w:rsidRDefault="00347694" w:rsidP="003A2D13">
            <w:pPr>
              <w:ind w:right="-99"/>
              <w:rPr>
                <w:rFonts w:ascii="Arial" w:hAnsi="Arial" w:cs="Arial"/>
                <w:b/>
                <w:bCs/>
                <w:sz w:val="18"/>
                <w:szCs w:val="18"/>
              </w:rPr>
            </w:pPr>
          </w:p>
          <w:p w14:paraId="73EE05E3" w14:textId="77777777" w:rsidR="00347694" w:rsidRDefault="00347694" w:rsidP="003A2D13">
            <w:pPr>
              <w:ind w:right="-99"/>
              <w:jc w:val="center"/>
              <w:rPr>
                <w:rFonts w:ascii="Arial" w:hAnsi="Arial" w:cs="Arial"/>
                <w:b/>
                <w:bCs/>
                <w:sz w:val="18"/>
                <w:szCs w:val="18"/>
              </w:rPr>
            </w:pPr>
          </w:p>
          <w:p w14:paraId="0D64D18D" w14:textId="77777777" w:rsidR="00347694" w:rsidRDefault="00347694" w:rsidP="003A2D13">
            <w:pPr>
              <w:ind w:right="-99"/>
              <w:jc w:val="center"/>
              <w:rPr>
                <w:rFonts w:ascii="Arial" w:hAnsi="Arial" w:cs="Arial"/>
                <w:b/>
                <w:bCs/>
                <w:sz w:val="18"/>
                <w:szCs w:val="18"/>
              </w:rPr>
            </w:pPr>
          </w:p>
          <w:p w14:paraId="6FC7B9E7" w14:textId="77777777" w:rsidR="00347694" w:rsidRDefault="00347694" w:rsidP="003A2D13">
            <w:pPr>
              <w:ind w:right="-99"/>
              <w:jc w:val="center"/>
              <w:rPr>
                <w:rFonts w:ascii="Arial" w:hAnsi="Arial" w:cs="Arial"/>
                <w:b/>
                <w:bCs/>
                <w:sz w:val="18"/>
                <w:szCs w:val="18"/>
              </w:rPr>
            </w:pPr>
          </w:p>
          <w:p w14:paraId="5C33CF26" w14:textId="77777777" w:rsidR="00347694" w:rsidRDefault="00347694" w:rsidP="003A2D13">
            <w:pPr>
              <w:ind w:right="-99"/>
              <w:jc w:val="center"/>
              <w:rPr>
                <w:rFonts w:ascii="Arial" w:hAnsi="Arial" w:cs="Arial"/>
                <w:b/>
                <w:bCs/>
                <w:sz w:val="18"/>
                <w:szCs w:val="18"/>
              </w:rPr>
            </w:pPr>
          </w:p>
          <w:p w14:paraId="4A9EC4CA" w14:textId="77777777" w:rsidR="00347694" w:rsidRDefault="00347694" w:rsidP="003A2D13">
            <w:pPr>
              <w:ind w:right="-99"/>
              <w:jc w:val="center"/>
              <w:rPr>
                <w:rFonts w:ascii="Arial" w:hAnsi="Arial" w:cs="Arial"/>
                <w:b/>
                <w:bCs/>
                <w:sz w:val="18"/>
                <w:szCs w:val="18"/>
              </w:rPr>
            </w:pPr>
          </w:p>
          <w:p w14:paraId="47F04702" w14:textId="77777777" w:rsidR="00347694" w:rsidRDefault="00347694" w:rsidP="003A2D13">
            <w:pPr>
              <w:ind w:right="-99"/>
              <w:jc w:val="center"/>
              <w:rPr>
                <w:rFonts w:ascii="Arial" w:hAnsi="Arial" w:cs="Arial"/>
                <w:b/>
                <w:bCs/>
                <w:sz w:val="18"/>
                <w:szCs w:val="18"/>
              </w:rPr>
            </w:pPr>
          </w:p>
          <w:p w14:paraId="67E0F875" w14:textId="77777777" w:rsidR="00347694" w:rsidRDefault="00347694" w:rsidP="003A2D13">
            <w:pPr>
              <w:ind w:right="-99"/>
              <w:jc w:val="center"/>
              <w:rPr>
                <w:rFonts w:ascii="Arial" w:hAnsi="Arial" w:cs="Arial"/>
                <w:b/>
                <w:bCs/>
                <w:sz w:val="18"/>
                <w:szCs w:val="18"/>
              </w:rPr>
            </w:pPr>
          </w:p>
          <w:p w14:paraId="3CA88D73" w14:textId="77777777" w:rsidR="00347694" w:rsidRDefault="00347694" w:rsidP="003A2D13">
            <w:pPr>
              <w:ind w:right="-99"/>
              <w:jc w:val="center"/>
              <w:rPr>
                <w:rFonts w:ascii="Arial" w:hAnsi="Arial" w:cs="Arial"/>
                <w:b/>
                <w:bCs/>
                <w:sz w:val="18"/>
                <w:szCs w:val="18"/>
              </w:rPr>
            </w:pPr>
          </w:p>
          <w:p w14:paraId="294752AA" w14:textId="77777777" w:rsidR="00347694" w:rsidRDefault="00347694" w:rsidP="003A2D13">
            <w:pPr>
              <w:ind w:right="-99"/>
              <w:jc w:val="center"/>
              <w:rPr>
                <w:rFonts w:ascii="Arial" w:hAnsi="Arial" w:cs="Arial"/>
                <w:b/>
                <w:bCs/>
                <w:sz w:val="18"/>
                <w:szCs w:val="18"/>
              </w:rPr>
            </w:pPr>
          </w:p>
          <w:p w14:paraId="303B0E17" w14:textId="77777777" w:rsidR="00347694" w:rsidRDefault="00347694" w:rsidP="003A2D13">
            <w:pPr>
              <w:ind w:right="-99"/>
              <w:jc w:val="center"/>
              <w:rPr>
                <w:rFonts w:ascii="Arial" w:hAnsi="Arial" w:cs="Arial"/>
                <w:b/>
                <w:bCs/>
                <w:sz w:val="18"/>
                <w:szCs w:val="18"/>
              </w:rPr>
            </w:pPr>
          </w:p>
          <w:p w14:paraId="64984306" w14:textId="77777777" w:rsidR="00347694" w:rsidRDefault="00347694" w:rsidP="003A2D13">
            <w:pPr>
              <w:ind w:right="-99"/>
              <w:jc w:val="center"/>
              <w:rPr>
                <w:rFonts w:ascii="Arial" w:hAnsi="Arial" w:cs="Arial"/>
                <w:b/>
                <w:bCs/>
                <w:sz w:val="18"/>
                <w:szCs w:val="18"/>
              </w:rPr>
            </w:pPr>
          </w:p>
          <w:p w14:paraId="40501FA3" w14:textId="77777777" w:rsidR="00347694" w:rsidRDefault="00347694" w:rsidP="003A2D13">
            <w:pPr>
              <w:ind w:right="-99"/>
              <w:jc w:val="center"/>
              <w:rPr>
                <w:rFonts w:ascii="Arial" w:hAnsi="Arial" w:cs="Arial"/>
                <w:b/>
                <w:bCs/>
                <w:sz w:val="18"/>
                <w:szCs w:val="18"/>
              </w:rPr>
            </w:pPr>
          </w:p>
          <w:p w14:paraId="5CDA7D9D" w14:textId="77777777" w:rsidR="00347694" w:rsidRDefault="00347694" w:rsidP="003A2D13">
            <w:pPr>
              <w:ind w:right="-99"/>
              <w:jc w:val="center"/>
              <w:rPr>
                <w:rFonts w:ascii="Arial" w:hAnsi="Arial" w:cs="Arial"/>
                <w:b/>
                <w:bCs/>
                <w:sz w:val="18"/>
                <w:szCs w:val="18"/>
              </w:rPr>
            </w:pPr>
          </w:p>
          <w:p w14:paraId="4511E23A" w14:textId="77777777" w:rsidR="00347694" w:rsidRDefault="00347694" w:rsidP="003A2D13">
            <w:pPr>
              <w:ind w:right="-99"/>
              <w:jc w:val="center"/>
              <w:rPr>
                <w:rFonts w:ascii="Arial" w:hAnsi="Arial" w:cs="Arial"/>
                <w:b/>
                <w:bCs/>
                <w:sz w:val="18"/>
                <w:szCs w:val="18"/>
              </w:rPr>
            </w:pPr>
          </w:p>
          <w:p w14:paraId="5A209E04" w14:textId="77777777" w:rsidR="00347694" w:rsidRDefault="00347694" w:rsidP="003A2D13">
            <w:pPr>
              <w:ind w:left="-120" w:right="-80"/>
              <w:jc w:val="center"/>
              <w:rPr>
                <w:rFonts w:ascii="Arial" w:hAnsi="Arial" w:cs="Arial"/>
                <w:b/>
                <w:bCs/>
                <w:sz w:val="18"/>
                <w:szCs w:val="18"/>
              </w:rPr>
            </w:pPr>
            <w:r>
              <w:rPr>
                <w:rFonts w:ascii="Arial" w:hAnsi="Arial" w:cs="Arial"/>
                <w:b/>
                <w:bCs/>
                <w:sz w:val="18"/>
                <w:szCs w:val="18"/>
              </w:rPr>
              <w:t>Block</w:t>
            </w:r>
          </w:p>
          <w:p w14:paraId="305ADC37" w14:textId="00B9B605" w:rsidR="00347694" w:rsidRDefault="00347694" w:rsidP="003A2D13">
            <w:pPr>
              <w:ind w:right="-99"/>
              <w:jc w:val="center"/>
              <w:rPr>
                <w:rFonts w:ascii="Arial" w:hAnsi="Arial" w:cs="Arial"/>
                <w:b/>
                <w:bCs/>
                <w:sz w:val="18"/>
                <w:szCs w:val="18"/>
              </w:rPr>
            </w:pPr>
            <w:r>
              <w:rPr>
                <w:rFonts w:ascii="Arial" w:hAnsi="Arial" w:cs="Arial"/>
                <w:b/>
                <w:bCs/>
                <w:sz w:val="18"/>
                <w:szCs w:val="18"/>
              </w:rPr>
              <w:t>8</w:t>
            </w:r>
          </w:p>
          <w:p w14:paraId="28BEFEE0" w14:textId="77777777" w:rsidR="00347694" w:rsidRDefault="00347694" w:rsidP="003A2D13">
            <w:pPr>
              <w:ind w:right="-99"/>
              <w:jc w:val="center"/>
              <w:rPr>
                <w:rFonts w:ascii="Arial" w:hAnsi="Arial" w:cs="Arial"/>
                <w:b/>
                <w:bCs/>
                <w:sz w:val="18"/>
                <w:szCs w:val="18"/>
              </w:rPr>
            </w:pPr>
          </w:p>
          <w:p w14:paraId="4244A97F" w14:textId="77777777" w:rsidR="00347694" w:rsidRPr="003751D7" w:rsidRDefault="00347694" w:rsidP="003A2D13">
            <w:pPr>
              <w:ind w:right="-99"/>
              <w:rPr>
                <w:rFonts w:ascii="Arial" w:hAnsi="Arial" w:cs="Arial"/>
                <w:b/>
                <w:bCs/>
                <w:sz w:val="18"/>
                <w:szCs w:val="18"/>
              </w:rPr>
            </w:pPr>
          </w:p>
        </w:tc>
        <w:tc>
          <w:tcPr>
            <w:tcW w:w="9043" w:type="dxa"/>
          </w:tcPr>
          <w:p w14:paraId="5F2749F9" w14:textId="77777777" w:rsidR="00347694" w:rsidRDefault="00347694" w:rsidP="003A2D13">
            <w:pPr>
              <w:rPr>
                <w:rFonts w:ascii="Arial" w:hAnsi="Arial" w:cs="Arial"/>
                <w:sz w:val="18"/>
                <w:szCs w:val="18"/>
              </w:rPr>
            </w:pPr>
          </w:p>
          <w:p w14:paraId="014DB153" w14:textId="143C08FA" w:rsidR="00347694" w:rsidRDefault="00347694" w:rsidP="003A2D13">
            <w:pPr>
              <w:rPr>
                <w:rFonts w:ascii="Arial" w:hAnsi="Arial" w:cs="Arial"/>
                <w:sz w:val="18"/>
                <w:szCs w:val="18"/>
              </w:rPr>
            </w:pPr>
            <w:r w:rsidRPr="00231654">
              <w:rPr>
                <w:rFonts w:ascii="Arial" w:hAnsi="Arial" w:cs="Arial"/>
                <w:sz w:val="18"/>
                <w:szCs w:val="18"/>
              </w:rPr>
              <w:t>Students read p</w:t>
            </w:r>
            <w:r>
              <w:rPr>
                <w:rFonts w:ascii="Arial" w:hAnsi="Arial" w:cs="Arial"/>
                <w:sz w:val="18"/>
                <w:szCs w:val="18"/>
              </w:rPr>
              <w:t>ages 110</w:t>
            </w:r>
            <w:r w:rsidRPr="00231654">
              <w:rPr>
                <w:rFonts w:ascii="Arial" w:hAnsi="Arial" w:cs="Arial"/>
                <w:sz w:val="18"/>
                <w:szCs w:val="18"/>
              </w:rPr>
              <w:t>–</w:t>
            </w:r>
            <w:r>
              <w:rPr>
                <w:rFonts w:ascii="Arial" w:hAnsi="Arial" w:cs="Arial"/>
                <w:sz w:val="18"/>
                <w:szCs w:val="18"/>
              </w:rPr>
              <w:t>129</w:t>
            </w:r>
            <w:r w:rsidRPr="00231654">
              <w:rPr>
                <w:rFonts w:ascii="Arial" w:hAnsi="Arial" w:cs="Arial"/>
                <w:sz w:val="18"/>
                <w:szCs w:val="18"/>
              </w:rPr>
              <w:t xml:space="preserve"> </w:t>
            </w:r>
          </w:p>
          <w:p w14:paraId="1D5F7699" w14:textId="47D90A9A" w:rsidR="00347694" w:rsidRPr="0023029D" w:rsidRDefault="00347694" w:rsidP="0023029D">
            <w:pPr>
              <w:rPr>
                <w:rFonts w:ascii="Arial" w:hAnsi="Arial" w:cs="Arial"/>
                <w:sz w:val="18"/>
                <w:szCs w:val="18"/>
              </w:rPr>
            </w:pPr>
          </w:p>
          <w:p w14:paraId="37D1C111" w14:textId="77777777"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Content focuses on feedback methods, non-verbal communication, use of gestures, sequencing of skill instruction and reflective coaching practices.</w:t>
            </w:r>
          </w:p>
          <w:p w14:paraId="0F10BB52" w14:textId="3CCCF3F4"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Students complete Inquiry Task 6G (p. 111)</w:t>
            </w:r>
          </w:p>
          <w:p w14:paraId="3034D546" w14:textId="4B174C60"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Students complete Inquiry Task 6H (p. 117)</w:t>
            </w:r>
          </w:p>
          <w:p w14:paraId="61ED98DE" w14:textId="08FEC0BD"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Students complete Reflection Bank – Set C (p. 126)</w:t>
            </w:r>
          </w:p>
          <w:p w14:paraId="24012C78" w14:textId="7A1DBD21"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Students complete Reflection Bank – Set D (p. 129)</w:t>
            </w:r>
          </w:p>
          <w:p w14:paraId="6250E135" w14:textId="77777777" w:rsidR="0023029D" w:rsidRDefault="0023029D" w:rsidP="00347694">
            <w:pPr>
              <w:pStyle w:val="ListParagraph"/>
              <w:numPr>
                <w:ilvl w:val="0"/>
                <w:numId w:val="28"/>
              </w:numPr>
              <w:rPr>
                <w:rFonts w:ascii="Arial" w:hAnsi="Arial" w:cs="Arial"/>
                <w:sz w:val="18"/>
                <w:szCs w:val="18"/>
              </w:rPr>
            </w:pPr>
            <w:r w:rsidRPr="0023029D">
              <w:rPr>
                <w:rFonts w:ascii="Arial" w:hAnsi="Arial" w:cs="Arial"/>
                <w:sz w:val="18"/>
                <w:szCs w:val="18"/>
              </w:rPr>
              <w:t>Students complete all remaining Quick Learning Engagements contained within pp. 110–129, as labelled in the student workbook.</w:t>
            </w:r>
          </w:p>
          <w:p w14:paraId="2A9A0DB6" w14:textId="53DC97FA" w:rsidR="0023029D" w:rsidRPr="00D55C7B" w:rsidRDefault="0023029D" w:rsidP="00347694">
            <w:pPr>
              <w:pStyle w:val="ListParagraph"/>
              <w:numPr>
                <w:ilvl w:val="0"/>
                <w:numId w:val="28"/>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 xml:space="preserve">(p.130) </w:t>
            </w:r>
            <w:r w:rsidRPr="00A17C7E">
              <w:rPr>
                <w:rFonts w:ascii="Arial" w:hAnsi="Arial" w:cs="Arial"/>
                <w:sz w:val="18"/>
                <w:szCs w:val="18"/>
              </w:rPr>
              <w:t>with students, guiding discussion and checking understanding by ensuring students can confidently and correctly respond to each question</w:t>
            </w:r>
            <w:r w:rsidRPr="0023029D">
              <w:rPr>
                <w:rFonts w:ascii="Arial" w:hAnsi="Arial" w:cs="Arial"/>
                <w:sz w:val="18"/>
                <w:szCs w:val="18"/>
              </w:rPr>
              <w:br/>
            </w:r>
          </w:p>
          <w:p w14:paraId="42C6B1E6" w14:textId="1A41AEAC" w:rsidR="00347694" w:rsidRPr="00D55C7B" w:rsidRDefault="00347694" w:rsidP="00347694">
            <w:pPr>
              <w:pStyle w:val="ListParagraph"/>
              <w:rPr>
                <w:rFonts w:ascii="Arial" w:hAnsi="Arial" w:cs="Arial"/>
                <w:sz w:val="18"/>
                <w:szCs w:val="18"/>
              </w:rPr>
            </w:pPr>
          </w:p>
        </w:tc>
        <w:tc>
          <w:tcPr>
            <w:tcW w:w="2410" w:type="dxa"/>
          </w:tcPr>
          <w:p w14:paraId="5BA397A6" w14:textId="77777777" w:rsidR="00347694" w:rsidRDefault="00347694" w:rsidP="003A2D13">
            <w:pPr>
              <w:rPr>
                <w:rFonts w:ascii="Arial" w:hAnsi="Arial" w:cs="Arial"/>
                <w:sz w:val="18"/>
                <w:szCs w:val="18"/>
              </w:rPr>
            </w:pPr>
            <w:r>
              <w:rPr>
                <w:rFonts w:ascii="Arial" w:hAnsi="Arial" w:cs="Arial"/>
                <w:sz w:val="18"/>
                <w:szCs w:val="18"/>
              </w:rPr>
              <w:t>Covering the following:</w:t>
            </w:r>
          </w:p>
          <w:p w14:paraId="2DFDA601" w14:textId="77777777" w:rsidR="00347694" w:rsidRDefault="00347694" w:rsidP="003A2D13">
            <w:pPr>
              <w:rPr>
                <w:rFonts w:ascii="Arial" w:hAnsi="Arial" w:cs="Arial"/>
                <w:sz w:val="18"/>
                <w:szCs w:val="18"/>
              </w:rPr>
            </w:pPr>
          </w:p>
          <w:p w14:paraId="381067A8" w14:textId="77777777" w:rsidR="0023029D" w:rsidRDefault="0023029D" w:rsidP="0023029D">
            <w:pPr>
              <w:pStyle w:val="ListParagraph"/>
              <w:numPr>
                <w:ilvl w:val="0"/>
                <w:numId w:val="3"/>
              </w:numPr>
              <w:rPr>
                <w:rFonts w:ascii="Arial" w:hAnsi="Arial" w:cs="Arial"/>
                <w:sz w:val="18"/>
                <w:szCs w:val="18"/>
              </w:rPr>
            </w:pPr>
            <w:r w:rsidRPr="0023029D">
              <w:rPr>
                <w:rFonts w:ascii="Arial" w:hAnsi="Arial" w:cs="Arial"/>
                <w:sz w:val="18"/>
                <w:szCs w:val="18"/>
              </w:rPr>
              <w:t>Providing effective feedback</w:t>
            </w:r>
          </w:p>
          <w:p w14:paraId="5411135C" w14:textId="77777777" w:rsidR="0023029D" w:rsidRDefault="0023029D" w:rsidP="0023029D">
            <w:pPr>
              <w:pStyle w:val="ListParagraph"/>
              <w:numPr>
                <w:ilvl w:val="0"/>
                <w:numId w:val="3"/>
              </w:numPr>
              <w:rPr>
                <w:rFonts w:ascii="Arial" w:hAnsi="Arial" w:cs="Arial"/>
                <w:sz w:val="18"/>
                <w:szCs w:val="18"/>
              </w:rPr>
            </w:pPr>
            <w:r w:rsidRPr="0023029D">
              <w:rPr>
                <w:rFonts w:ascii="Arial" w:hAnsi="Arial" w:cs="Arial"/>
                <w:sz w:val="18"/>
                <w:szCs w:val="18"/>
              </w:rPr>
              <w:t>Non-verbal communication and gestures</w:t>
            </w:r>
          </w:p>
          <w:p w14:paraId="01FC367B" w14:textId="77777777" w:rsidR="0023029D" w:rsidRDefault="0023029D" w:rsidP="0023029D">
            <w:pPr>
              <w:pStyle w:val="ListParagraph"/>
              <w:numPr>
                <w:ilvl w:val="0"/>
                <w:numId w:val="3"/>
              </w:numPr>
              <w:rPr>
                <w:rFonts w:ascii="Arial" w:hAnsi="Arial" w:cs="Arial"/>
                <w:sz w:val="18"/>
                <w:szCs w:val="18"/>
              </w:rPr>
            </w:pPr>
            <w:r w:rsidRPr="0023029D">
              <w:rPr>
                <w:rFonts w:ascii="Arial" w:hAnsi="Arial" w:cs="Arial"/>
                <w:sz w:val="18"/>
                <w:szCs w:val="18"/>
              </w:rPr>
              <w:t>Sequencing skill instruction for foundation participants</w:t>
            </w:r>
          </w:p>
          <w:p w14:paraId="67CA87F0" w14:textId="77777777" w:rsidR="0023029D" w:rsidRDefault="0023029D" w:rsidP="0023029D">
            <w:pPr>
              <w:pStyle w:val="ListParagraph"/>
              <w:numPr>
                <w:ilvl w:val="0"/>
                <w:numId w:val="3"/>
              </w:numPr>
              <w:rPr>
                <w:rFonts w:ascii="Arial" w:hAnsi="Arial" w:cs="Arial"/>
                <w:sz w:val="18"/>
                <w:szCs w:val="18"/>
              </w:rPr>
            </w:pPr>
            <w:r w:rsidRPr="0023029D">
              <w:rPr>
                <w:rFonts w:ascii="Arial" w:hAnsi="Arial" w:cs="Arial"/>
                <w:sz w:val="18"/>
                <w:szCs w:val="18"/>
              </w:rPr>
              <w:t>Body language and communication clarity</w:t>
            </w:r>
          </w:p>
          <w:p w14:paraId="76D64103" w14:textId="1FCBC829" w:rsidR="0023029D" w:rsidRPr="00093C76" w:rsidRDefault="0023029D" w:rsidP="0023029D">
            <w:pPr>
              <w:pStyle w:val="ListParagraph"/>
              <w:numPr>
                <w:ilvl w:val="0"/>
                <w:numId w:val="3"/>
              </w:numPr>
              <w:rPr>
                <w:rFonts w:ascii="Arial" w:hAnsi="Arial" w:cs="Arial"/>
                <w:sz w:val="18"/>
                <w:szCs w:val="18"/>
              </w:rPr>
            </w:pPr>
            <w:r w:rsidRPr="0023029D">
              <w:rPr>
                <w:rFonts w:ascii="Arial" w:hAnsi="Arial" w:cs="Arial"/>
                <w:sz w:val="18"/>
                <w:szCs w:val="18"/>
              </w:rPr>
              <w:t>Reflective coaching practices</w:t>
            </w:r>
          </w:p>
          <w:p w14:paraId="10AD0236" w14:textId="0176FB65" w:rsidR="00347694" w:rsidRPr="00093C76" w:rsidRDefault="00347694" w:rsidP="0023029D">
            <w:pPr>
              <w:pStyle w:val="ListParagraph"/>
              <w:ind w:left="360"/>
              <w:rPr>
                <w:rFonts w:ascii="Arial" w:hAnsi="Arial" w:cs="Arial"/>
                <w:sz w:val="18"/>
                <w:szCs w:val="18"/>
              </w:rPr>
            </w:pPr>
          </w:p>
        </w:tc>
        <w:tc>
          <w:tcPr>
            <w:tcW w:w="2438" w:type="dxa"/>
          </w:tcPr>
          <w:p w14:paraId="583A8B9C" w14:textId="77777777" w:rsidR="00347694" w:rsidRDefault="00347694" w:rsidP="003A2D13">
            <w:pPr>
              <w:rPr>
                <w:rFonts w:ascii="Arial" w:hAnsi="Arial" w:cs="Arial"/>
                <w:sz w:val="18"/>
                <w:szCs w:val="18"/>
              </w:rPr>
            </w:pPr>
            <w:r>
              <w:rPr>
                <w:rFonts w:ascii="Arial" w:hAnsi="Arial" w:cs="Arial"/>
                <w:sz w:val="18"/>
                <w:szCs w:val="18"/>
              </w:rPr>
              <w:t>Completion of:</w:t>
            </w:r>
          </w:p>
          <w:p w14:paraId="590AD023" w14:textId="77777777" w:rsidR="00347694" w:rsidRDefault="00347694" w:rsidP="003A2D13">
            <w:pPr>
              <w:rPr>
                <w:rFonts w:ascii="Arial" w:hAnsi="Arial" w:cs="Arial"/>
                <w:sz w:val="18"/>
                <w:szCs w:val="18"/>
              </w:rPr>
            </w:pPr>
          </w:p>
          <w:p w14:paraId="720041DB" w14:textId="77777777" w:rsidR="001C53F4" w:rsidRDefault="001C53F4" w:rsidP="001C53F4">
            <w:pPr>
              <w:pStyle w:val="ListParagraph"/>
              <w:numPr>
                <w:ilvl w:val="0"/>
                <w:numId w:val="4"/>
              </w:numPr>
              <w:rPr>
                <w:rFonts w:ascii="Arial" w:hAnsi="Arial" w:cs="Arial"/>
                <w:sz w:val="18"/>
                <w:szCs w:val="18"/>
              </w:rPr>
            </w:pPr>
            <w:r w:rsidRPr="001C53F4">
              <w:rPr>
                <w:rFonts w:ascii="Arial" w:hAnsi="Arial" w:cs="Arial"/>
                <w:sz w:val="18"/>
                <w:szCs w:val="18"/>
              </w:rPr>
              <w:t>Create examples of positive and corrective feedback for beginners.</w:t>
            </w:r>
          </w:p>
          <w:p w14:paraId="6781BA41" w14:textId="77777777" w:rsidR="001C53F4" w:rsidRDefault="001C53F4" w:rsidP="001C53F4">
            <w:pPr>
              <w:pStyle w:val="ListParagraph"/>
              <w:numPr>
                <w:ilvl w:val="0"/>
                <w:numId w:val="4"/>
              </w:numPr>
              <w:rPr>
                <w:rFonts w:ascii="Arial" w:hAnsi="Arial" w:cs="Arial"/>
                <w:sz w:val="18"/>
                <w:szCs w:val="18"/>
              </w:rPr>
            </w:pPr>
            <w:r w:rsidRPr="001C53F4">
              <w:rPr>
                <w:rFonts w:ascii="Arial" w:hAnsi="Arial" w:cs="Arial"/>
                <w:sz w:val="18"/>
                <w:szCs w:val="18"/>
              </w:rPr>
              <w:t>Develop a feedback checklist for coaching sessions.</w:t>
            </w:r>
          </w:p>
          <w:p w14:paraId="0EDFC135" w14:textId="797DBB27" w:rsidR="001C53F4" w:rsidRPr="00093C76" w:rsidRDefault="001C53F4" w:rsidP="001C53F4">
            <w:pPr>
              <w:pStyle w:val="ListParagraph"/>
              <w:numPr>
                <w:ilvl w:val="0"/>
                <w:numId w:val="4"/>
              </w:numPr>
              <w:rPr>
                <w:rFonts w:ascii="Arial" w:hAnsi="Arial" w:cs="Arial"/>
                <w:sz w:val="18"/>
                <w:szCs w:val="18"/>
              </w:rPr>
            </w:pPr>
            <w:r w:rsidRPr="001C53F4">
              <w:rPr>
                <w:rFonts w:ascii="Arial" w:hAnsi="Arial" w:cs="Arial"/>
                <w:sz w:val="18"/>
                <w:szCs w:val="18"/>
              </w:rPr>
              <w:t>Reflect on personal communication strengths and areas for development.</w:t>
            </w:r>
          </w:p>
          <w:p w14:paraId="6350D064" w14:textId="0BA313D9" w:rsidR="00347694" w:rsidRPr="00093C76" w:rsidRDefault="00347694" w:rsidP="001C53F4">
            <w:pPr>
              <w:pStyle w:val="ListParagraph"/>
              <w:ind w:left="360"/>
              <w:rPr>
                <w:rFonts w:ascii="Arial" w:hAnsi="Arial" w:cs="Arial"/>
                <w:sz w:val="18"/>
                <w:szCs w:val="18"/>
              </w:rPr>
            </w:pPr>
          </w:p>
        </w:tc>
      </w:tr>
      <w:tr w:rsidR="00347694" w:rsidRPr="00931DB0" w14:paraId="18D7A9C2" w14:textId="77777777" w:rsidTr="003A2D13">
        <w:trPr>
          <w:trHeight w:val="2684"/>
        </w:trPr>
        <w:tc>
          <w:tcPr>
            <w:tcW w:w="1159" w:type="dxa"/>
            <w:vMerge/>
            <w:shd w:val="clear" w:color="auto" w:fill="B4C6E7" w:themeFill="accent1" w:themeFillTint="66"/>
          </w:tcPr>
          <w:p w14:paraId="6F32D506" w14:textId="77777777" w:rsidR="00347694" w:rsidRDefault="00347694" w:rsidP="003A2D13">
            <w:pPr>
              <w:ind w:right="-99"/>
              <w:jc w:val="center"/>
              <w:rPr>
                <w:rFonts w:ascii="Arial" w:hAnsi="Arial" w:cs="Arial"/>
                <w:b/>
                <w:bCs/>
                <w:sz w:val="18"/>
                <w:szCs w:val="18"/>
              </w:rPr>
            </w:pPr>
          </w:p>
        </w:tc>
        <w:tc>
          <w:tcPr>
            <w:tcW w:w="9043" w:type="dxa"/>
          </w:tcPr>
          <w:p w14:paraId="0C2344B0" w14:textId="77777777" w:rsidR="00347694" w:rsidRPr="000F5D71" w:rsidRDefault="00347694" w:rsidP="003A2D13">
            <w:pPr>
              <w:rPr>
                <w:rFonts w:ascii="Arial" w:hAnsi="Arial" w:cs="Arial"/>
                <w:b/>
                <w:bCs/>
                <w:sz w:val="18"/>
                <w:szCs w:val="18"/>
              </w:rPr>
            </w:pPr>
            <w:r w:rsidRPr="000F5D71">
              <w:rPr>
                <w:rFonts w:ascii="Arial" w:hAnsi="Arial" w:cs="Arial"/>
                <w:b/>
                <w:bCs/>
                <w:sz w:val="18"/>
                <w:szCs w:val="18"/>
              </w:rPr>
              <w:t>Practical session/s</w:t>
            </w:r>
          </w:p>
          <w:p w14:paraId="400ED101" w14:textId="77777777" w:rsidR="00347694" w:rsidRDefault="00347694" w:rsidP="003A2D13">
            <w:pPr>
              <w:rPr>
                <w:rFonts w:ascii="Arial" w:hAnsi="Arial" w:cs="Arial"/>
                <w:sz w:val="18"/>
                <w:szCs w:val="18"/>
              </w:rPr>
            </w:pPr>
          </w:p>
          <w:p w14:paraId="332BE922" w14:textId="77777777" w:rsidR="001C53F4" w:rsidRPr="001C53F4" w:rsidRDefault="001C53F4" w:rsidP="001C53F4">
            <w:pPr>
              <w:rPr>
                <w:rFonts w:ascii="Arial" w:hAnsi="Arial" w:cs="Arial"/>
                <w:sz w:val="18"/>
                <w:szCs w:val="18"/>
              </w:rPr>
            </w:pPr>
            <w:r w:rsidRPr="001C53F4">
              <w:rPr>
                <w:rFonts w:ascii="Arial" w:hAnsi="Arial" w:cs="Arial"/>
                <w:sz w:val="18"/>
                <w:szCs w:val="18"/>
              </w:rPr>
              <w:t>Students participate in a practical coaching activity where they deliver short skill demonstrations and practise providing feedback using positive reinforcement and corrective instruction.</w:t>
            </w:r>
          </w:p>
          <w:p w14:paraId="369B9312" w14:textId="77777777" w:rsidR="001C53F4" w:rsidRPr="001C53F4" w:rsidRDefault="001C53F4" w:rsidP="001C53F4">
            <w:pPr>
              <w:rPr>
                <w:rFonts w:ascii="Arial" w:hAnsi="Arial" w:cs="Arial"/>
                <w:sz w:val="18"/>
                <w:szCs w:val="18"/>
              </w:rPr>
            </w:pPr>
            <w:r w:rsidRPr="001C53F4">
              <w:rPr>
                <w:rFonts w:ascii="Arial" w:hAnsi="Arial" w:cs="Arial"/>
                <w:sz w:val="18"/>
                <w:szCs w:val="18"/>
              </w:rPr>
              <w:t>Students focus on use of gestures, body language, tone of voice and positioning when communicating with participants.</w:t>
            </w:r>
          </w:p>
          <w:p w14:paraId="0965EB97" w14:textId="77777777" w:rsidR="001C53F4" w:rsidRPr="001C53F4" w:rsidRDefault="001C53F4" w:rsidP="001C53F4">
            <w:pPr>
              <w:rPr>
                <w:rFonts w:ascii="Arial" w:hAnsi="Arial" w:cs="Arial"/>
                <w:sz w:val="18"/>
                <w:szCs w:val="18"/>
              </w:rPr>
            </w:pPr>
            <w:r w:rsidRPr="001C53F4">
              <w:rPr>
                <w:rFonts w:ascii="Arial" w:hAnsi="Arial" w:cs="Arial"/>
                <w:sz w:val="18"/>
                <w:szCs w:val="18"/>
              </w:rPr>
              <w:t>Peer feedback is used to identify effective communication strategies and areas for improvement, followed by guided reflection.</w:t>
            </w:r>
          </w:p>
          <w:p w14:paraId="2CA9DE2A" w14:textId="3CBAD470" w:rsidR="00347694" w:rsidRPr="000F023F" w:rsidRDefault="00347694" w:rsidP="001C53F4">
            <w:pPr>
              <w:rPr>
                <w:rFonts w:ascii="Arial" w:hAnsi="Arial" w:cs="Arial"/>
                <w:sz w:val="18"/>
                <w:szCs w:val="18"/>
              </w:rPr>
            </w:pPr>
          </w:p>
          <w:p w14:paraId="0BBCB55F" w14:textId="77777777" w:rsidR="00347694" w:rsidRPr="005707A9" w:rsidRDefault="00347694" w:rsidP="003A2D13">
            <w:pPr>
              <w:rPr>
                <w:rFonts w:ascii="Arial" w:hAnsi="Arial" w:cs="Arial"/>
                <w:sz w:val="18"/>
                <w:szCs w:val="18"/>
              </w:rPr>
            </w:pPr>
          </w:p>
          <w:p w14:paraId="6186B542" w14:textId="77777777" w:rsidR="00347694" w:rsidRPr="00993E35" w:rsidRDefault="00347694" w:rsidP="003A2D13">
            <w:pPr>
              <w:rPr>
                <w:rFonts w:ascii="Arial" w:hAnsi="Arial" w:cs="Arial"/>
                <w:sz w:val="18"/>
                <w:szCs w:val="18"/>
              </w:rPr>
            </w:pPr>
          </w:p>
          <w:p w14:paraId="07E48437" w14:textId="77777777" w:rsidR="00347694" w:rsidRPr="00993E35" w:rsidRDefault="00347694" w:rsidP="003A2D13">
            <w:pPr>
              <w:rPr>
                <w:rFonts w:ascii="Arial" w:hAnsi="Arial" w:cs="Arial"/>
                <w:b/>
                <w:bCs/>
                <w:sz w:val="18"/>
                <w:szCs w:val="18"/>
              </w:rPr>
            </w:pPr>
          </w:p>
          <w:p w14:paraId="64B0E049" w14:textId="77777777" w:rsidR="00347694" w:rsidRDefault="00347694" w:rsidP="003A2D13">
            <w:pPr>
              <w:rPr>
                <w:rFonts w:ascii="Arial" w:hAnsi="Arial" w:cs="Arial"/>
                <w:sz w:val="18"/>
                <w:szCs w:val="18"/>
              </w:rPr>
            </w:pPr>
          </w:p>
        </w:tc>
        <w:tc>
          <w:tcPr>
            <w:tcW w:w="2410" w:type="dxa"/>
          </w:tcPr>
          <w:p w14:paraId="70993419" w14:textId="77777777" w:rsidR="00347694" w:rsidRPr="00993E35" w:rsidRDefault="00347694" w:rsidP="003A2D13">
            <w:pPr>
              <w:rPr>
                <w:rFonts w:ascii="Arial" w:hAnsi="Arial" w:cs="Arial"/>
                <w:sz w:val="18"/>
                <w:szCs w:val="18"/>
              </w:rPr>
            </w:pPr>
          </w:p>
        </w:tc>
        <w:tc>
          <w:tcPr>
            <w:tcW w:w="2438" w:type="dxa"/>
          </w:tcPr>
          <w:p w14:paraId="40708C48" w14:textId="77777777" w:rsidR="00347694" w:rsidRPr="0019309E" w:rsidRDefault="00347694" w:rsidP="003A2D13">
            <w:pPr>
              <w:rPr>
                <w:rFonts w:ascii="Arial" w:hAnsi="Arial" w:cs="Arial"/>
                <w:sz w:val="18"/>
                <w:szCs w:val="18"/>
              </w:rPr>
            </w:pPr>
          </w:p>
          <w:p w14:paraId="38C280E5" w14:textId="77777777" w:rsidR="00347694" w:rsidRPr="0019309E" w:rsidRDefault="00347694" w:rsidP="003A2D13">
            <w:pPr>
              <w:rPr>
                <w:rFonts w:ascii="Arial" w:hAnsi="Arial" w:cs="Arial"/>
                <w:sz w:val="18"/>
                <w:szCs w:val="18"/>
              </w:rPr>
            </w:pPr>
            <w:r w:rsidRPr="0019309E">
              <w:rPr>
                <w:rFonts w:ascii="Arial" w:hAnsi="Arial" w:cs="Arial"/>
                <w:sz w:val="18"/>
                <w:szCs w:val="18"/>
              </w:rPr>
              <w:t xml:space="preserve"> </w:t>
            </w:r>
          </w:p>
        </w:tc>
      </w:tr>
    </w:tbl>
    <w:p w14:paraId="5C054C40" w14:textId="77777777" w:rsidR="0058714E" w:rsidRDefault="0058714E" w:rsidP="001D66BC">
      <w:pPr>
        <w:rPr>
          <w:rFonts w:ascii="Arial" w:hAnsi="Arial" w:cs="Arial"/>
          <w:sz w:val="22"/>
          <w:szCs w:val="22"/>
        </w:rPr>
      </w:pPr>
    </w:p>
    <w:p w14:paraId="0300EE7D" w14:textId="77777777" w:rsidR="00775D70" w:rsidRPr="00441488" w:rsidRDefault="00775D70" w:rsidP="00775D70">
      <w:pPr>
        <w:ind w:left="-567"/>
        <w:jc w:val="center"/>
        <w:rPr>
          <w:rFonts w:ascii="Arial" w:hAnsi="Arial" w:cs="Arial"/>
          <w:b/>
          <w:bCs/>
          <w:sz w:val="22"/>
          <w:szCs w:val="22"/>
        </w:rPr>
      </w:pPr>
      <w:r w:rsidRPr="00441488">
        <w:rPr>
          <w:rFonts w:ascii="Arial" w:hAnsi="Arial" w:cs="Arial"/>
          <w:b/>
          <w:bCs/>
          <w:sz w:val="22"/>
          <w:szCs w:val="22"/>
        </w:rPr>
        <w:t xml:space="preserve">Completion of Assessment Task </w:t>
      </w:r>
      <w:r>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p w14:paraId="4883CA9E" w14:textId="77777777" w:rsidR="00775D70" w:rsidRPr="00C33592" w:rsidRDefault="00775D70" w:rsidP="001D66BC">
      <w:pPr>
        <w:rPr>
          <w:rFonts w:ascii="Arial" w:hAnsi="Arial" w:cs="Arial"/>
          <w:sz w:val="22"/>
          <w:szCs w:val="22"/>
        </w:rPr>
      </w:pPr>
    </w:p>
    <w:sectPr w:rsidR="00775D70" w:rsidRPr="00C33592"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3B40" w14:textId="77777777" w:rsidR="00B3356B" w:rsidRDefault="00B3356B" w:rsidP="00CB0335">
      <w:r>
        <w:separator/>
      </w:r>
    </w:p>
  </w:endnote>
  <w:endnote w:type="continuationSeparator" w:id="0">
    <w:p w14:paraId="65A85893" w14:textId="77777777" w:rsidR="00B3356B" w:rsidRDefault="00B3356B"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327F10C0" w14:textId="77777777" w:rsidR="009F343E" w:rsidRDefault="009F343E" w:rsidP="009F343E">
    <w:pPr>
      <w:pStyle w:val="Footer"/>
      <w:tabs>
        <w:tab w:val="clear" w:pos="9026"/>
      </w:tabs>
      <w:ind w:left="-993" w:right="-377"/>
      <w:rPr>
        <w:rFonts w:ascii="Arial" w:hAnsi="Arial" w:cs="Arial"/>
        <w:sz w:val="16"/>
        <w:szCs w:val="16"/>
      </w:rPr>
    </w:pPr>
    <w:r>
      <w:rPr>
        <w:rFonts w:ascii="Arial" w:hAnsi="Arial" w:cs="Arial"/>
        <w:sz w:val="16"/>
        <w:szCs w:val="16"/>
      </w:rPr>
      <w:t>Oxford Training Academy Pty Ltd T/A SAVILE Training ©</w:t>
    </w:r>
    <w:r>
      <w:rPr>
        <w:rFonts w:ascii="Arial" w:hAnsi="Arial" w:cs="Arial"/>
        <w:noProof/>
        <w:sz w:val="16"/>
        <w:szCs w:val="16"/>
        <w:lang w:val="en-US"/>
      </w:rPr>
      <w:t xml:space="preserve"> </w:t>
    </w:r>
    <w:r>
      <w:rPr>
        <w:rFonts w:ascii="Arial" w:hAnsi="Arial" w:cs="Arial"/>
        <w:noProof/>
        <w:sz w:val="16"/>
        <w:szCs w:val="16"/>
        <w:lang w:val="en-US"/>
      </w:rPr>
      <w:drawing>
        <wp:anchor distT="0" distB="0" distL="114300" distR="114300" simplePos="0" relativeHeight="251681792" behindDoc="0" locked="0" layoutInCell="1" allowOverlap="1" wp14:anchorId="6DD859D1" wp14:editId="1FFA9E4A">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US"/>
      </w:rPr>
      <mc:AlternateContent>
        <mc:Choice Requires="wps">
          <w:drawing>
            <wp:anchor distT="0" distB="0" distL="114300" distR="114300" simplePos="0" relativeHeight="251680768" behindDoc="1" locked="0" layoutInCell="1" allowOverlap="1" wp14:anchorId="6C973DFE" wp14:editId="01323390">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FDA1EB" id="Right Triangle 13" o:spid="_x0000_s1026" style="position:absolute;margin-left:595.45pt;margin-top:-110pt;width:140.35pt;height:170.3pt;rotation:90;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" path="m1842190,l,,1841500,2162810,1842190,xe" fillcolor="#f7caac [1301]" strokecolor="#f7caac [1301]" strokeweight="1pt">
              <v:stroke joinstyle="miter"/>
              <v:path arrowok="t" o:connecttype="custom" o:connectlocs="1782362,0;0,0;1781694,2162811;1782362,0" o:connectangles="0,0,0,0"/>
            </v:shape>
          </w:pict>
        </mc:Fallback>
      </mc:AlternateContent>
    </w:r>
    <w:r w:rsidRPr="00D6303C">
      <w:rPr>
        <w:rFonts w:ascii="Arial" w:hAnsi="Arial" w:cs="Arial"/>
        <w:sz w:val="16"/>
        <w:szCs w:val="16"/>
      </w:rPr>
      <w:t>Copyright</w:t>
    </w:r>
    <w:r>
      <w:rPr>
        <w:rFonts w:ascii="Arial" w:hAnsi="Arial" w:cs="Arial"/>
        <w:sz w:val="16"/>
        <w:szCs w:val="16"/>
      </w:rPr>
      <w:t xml:space="preserve"> </w:t>
    </w:r>
  </w:p>
  <w:p w14:paraId="204109D4" w14:textId="77777777" w:rsid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Version 1 – Oct 2024</w:t>
    </w:r>
  </w:p>
  <w:p w14:paraId="7766D5DC" w14:textId="239B84C4" w:rsidR="00CB0335" w:rsidRP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r w:rsidR="00A06539">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DDC7" w14:textId="77777777" w:rsidR="00B3356B" w:rsidRDefault="00B3356B" w:rsidP="00CB0335">
      <w:r>
        <w:separator/>
      </w:r>
    </w:p>
  </w:footnote>
  <w:footnote w:type="continuationSeparator" w:id="0">
    <w:p w14:paraId="3052BA3B" w14:textId="77777777" w:rsidR="00B3356B" w:rsidRDefault="00B3356B"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D6D"/>
    <w:multiLevelType w:val="hybridMultilevel"/>
    <w:tmpl w:val="A4B2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22736"/>
    <w:multiLevelType w:val="hybridMultilevel"/>
    <w:tmpl w:val="E9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F4D4D"/>
    <w:multiLevelType w:val="hybridMultilevel"/>
    <w:tmpl w:val="53704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56EA4"/>
    <w:multiLevelType w:val="hybridMultilevel"/>
    <w:tmpl w:val="CE52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9"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94687A"/>
    <w:multiLevelType w:val="hybridMultilevel"/>
    <w:tmpl w:val="BF7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25702"/>
    <w:multiLevelType w:val="hybridMultilevel"/>
    <w:tmpl w:val="525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73A81"/>
    <w:multiLevelType w:val="hybridMultilevel"/>
    <w:tmpl w:val="5CAE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A1FB9"/>
    <w:multiLevelType w:val="hybridMultilevel"/>
    <w:tmpl w:val="634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76E8F"/>
    <w:multiLevelType w:val="hybridMultilevel"/>
    <w:tmpl w:val="F872CB7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1"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5E17DF"/>
    <w:multiLevelType w:val="hybridMultilevel"/>
    <w:tmpl w:val="EC58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441603">
    <w:abstractNumId w:val="4"/>
  </w:num>
  <w:num w:numId="2" w16cid:durableId="1802728065">
    <w:abstractNumId w:val="25"/>
  </w:num>
  <w:num w:numId="3" w16cid:durableId="68968920">
    <w:abstractNumId w:val="1"/>
  </w:num>
  <w:num w:numId="4" w16cid:durableId="1563058262">
    <w:abstractNumId w:val="0"/>
  </w:num>
  <w:num w:numId="5" w16cid:durableId="328561558">
    <w:abstractNumId w:val="26"/>
  </w:num>
  <w:num w:numId="6" w16cid:durableId="1543446243">
    <w:abstractNumId w:val="27"/>
  </w:num>
  <w:num w:numId="7" w16cid:durableId="1498572070">
    <w:abstractNumId w:val="16"/>
  </w:num>
  <w:num w:numId="8" w16cid:durableId="663514813">
    <w:abstractNumId w:val="6"/>
  </w:num>
  <w:num w:numId="9" w16cid:durableId="1403986808">
    <w:abstractNumId w:val="12"/>
  </w:num>
  <w:num w:numId="10" w16cid:durableId="1722361725">
    <w:abstractNumId w:val="21"/>
  </w:num>
  <w:num w:numId="11" w16cid:durableId="399598740">
    <w:abstractNumId w:val="18"/>
  </w:num>
  <w:num w:numId="12" w16cid:durableId="1124540930">
    <w:abstractNumId w:val="9"/>
  </w:num>
  <w:num w:numId="13" w16cid:durableId="1391344725">
    <w:abstractNumId w:val="22"/>
  </w:num>
  <w:num w:numId="14" w16cid:durableId="610550750">
    <w:abstractNumId w:val="24"/>
  </w:num>
  <w:num w:numId="15" w16cid:durableId="1382096603">
    <w:abstractNumId w:val="13"/>
  </w:num>
  <w:num w:numId="16" w16cid:durableId="1699313357">
    <w:abstractNumId w:val="20"/>
  </w:num>
  <w:num w:numId="17" w16cid:durableId="605115714">
    <w:abstractNumId w:val="8"/>
  </w:num>
  <w:num w:numId="18" w16cid:durableId="897017672">
    <w:abstractNumId w:val="14"/>
  </w:num>
  <w:num w:numId="19" w16cid:durableId="192234785">
    <w:abstractNumId w:val="15"/>
  </w:num>
  <w:num w:numId="20" w16cid:durableId="755715370">
    <w:abstractNumId w:val="3"/>
  </w:num>
  <w:num w:numId="21" w16cid:durableId="367679298">
    <w:abstractNumId w:val="7"/>
  </w:num>
  <w:num w:numId="22" w16cid:durableId="1220093303">
    <w:abstractNumId w:val="2"/>
  </w:num>
  <w:num w:numId="23" w16cid:durableId="233393899">
    <w:abstractNumId w:val="19"/>
  </w:num>
  <w:num w:numId="24" w16cid:durableId="643780280">
    <w:abstractNumId w:val="11"/>
  </w:num>
  <w:num w:numId="25" w16cid:durableId="770245478">
    <w:abstractNumId w:val="5"/>
  </w:num>
  <w:num w:numId="26" w16cid:durableId="1521116967">
    <w:abstractNumId w:val="10"/>
  </w:num>
  <w:num w:numId="27" w16cid:durableId="812911825">
    <w:abstractNumId w:val="23"/>
  </w:num>
  <w:num w:numId="28" w16cid:durableId="12105328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407F3"/>
    <w:rsid w:val="000640CD"/>
    <w:rsid w:val="00072173"/>
    <w:rsid w:val="00080798"/>
    <w:rsid w:val="00093C76"/>
    <w:rsid w:val="00094681"/>
    <w:rsid w:val="000A477D"/>
    <w:rsid w:val="000F023F"/>
    <w:rsid w:val="000F5D71"/>
    <w:rsid w:val="00100F8D"/>
    <w:rsid w:val="00107D8D"/>
    <w:rsid w:val="00134521"/>
    <w:rsid w:val="00166B9A"/>
    <w:rsid w:val="00174127"/>
    <w:rsid w:val="00175516"/>
    <w:rsid w:val="0019309E"/>
    <w:rsid w:val="001A1B9E"/>
    <w:rsid w:val="001C53F4"/>
    <w:rsid w:val="001D0A84"/>
    <w:rsid w:val="001D25A8"/>
    <w:rsid w:val="001D66BC"/>
    <w:rsid w:val="001F7362"/>
    <w:rsid w:val="001F7A38"/>
    <w:rsid w:val="00224BBA"/>
    <w:rsid w:val="0023029D"/>
    <w:rsid w:val="00231654"/>
    <w:rsid w:val="002329EB"/>
    <w:rsid w:val="00241443"/>
    <w:rsid w:val="00243736"/>
    <w:rsid w:val="0024729B"/>
    <w:rsid w:val="00276853"/>
    <w:rsid w:val="00285D8C"/>
    <w:rsid w:val="002900DF"/>
    <w:rsid w:val="002B24E9"/>
    <w:rsid w:val="002C66C0"/>
    <w:rsid w:val="00314CC2"/>
    <w:rsid w:val="00347694"/>
    <w:rsid w:val="00370C34"/>
    <w:rsid w:val="00377B46"/>
    <w:rsid w:val="00384BA3"/>
    <w:rsid w:val="00397268"/>
    <w:rsid w:val="003B04A3"/>
    <w:rsid w:val="003B11FA"/>
    <w:rsid w:val="003C40EE"/>
    <w:rsid w:val="003F739B"/>
    <w:rsid w:val="00407FB6"/>
    <w:rsid w:val="00417819"/>
    <w:rsid w:val="00440F80"/>
    <w:rsid w:val="00441488"/>
    <w:rsid w:val="00444D62"/>
    <w:rsid w:val="00464358"/>
    <w:rsid w:val="004C2B2C"/>
    <w:rsid w:val="004C6F26"/>
    <w:rsid w:val="004D6058"/>
    <w:rsid w:val="004E74B7"/>
    <w:rsid w:val="0052496C"/>
    <w:rsid w:val="005625AC"/>
    <w:rsid w:val="005707A9"/>
    <w:rsid w:val="0058714E"/>
    <w:rsid w:val="005F70AA"/>
    <w:rsid w:val="00613B82"/>
    <w:rsid w:val="00657C36"/>
    <w:rsid w:val="006609E8"/>
    <w:rsid w:val="0067118E"/>
    <w:rsid w:val="00692DA9"/>
    <w:rsid w:val="006C3C9D"/>
    <w:rsid w:val="006C4F80"/>
    <w:rsid w:val="006C7005"/>
    <w:rsid w:val="006F77D5"/>
    <w:rsid w:val="00720890"/>
    <w:rsid w:val="00720EC3"/>
    <w:rsid w:val="0073073C"/>
    <w:rsid w:val="007314F8"/>
    <w:rsid w:val="00731707"/>
    <w:rsid w:val="00751168"/>
    <w:rsid w:val="0077351C"/>
    <w:rsid w:val="00775D70"/>
    <w:rsid w:val="007A40B0"/>
    <w:rsid w:val="0081077D"/>
    <w:rsid w:val="008A1A6B"/>
    <w:rsid w:val="008D49F6"/>
    <w:rsid w:val="008E0CCE"/>
    <w:rsid w:val="008E2156"/>
    <w:rsid w:val="00907AF7"/>
    <w:rsid w:val="009321C4"/>
    <w:rsid w:val="0093423F"/>
    <w:rsid w:val="00957708"/>
    <w:rsid w:val="00993E35"/>
    <w:rsid w:val="009A4117"/>
    <w:rsid w:val="009C0B02"/>
    <w:rsid w:val="009D0A4A"/>
    <w:rsid w:val="009F343E"/>
    <w:rsid w:val="00A06539"/>
    <w:rsid w:val="00A15724"/>
    <w:rsid w:val="00A9567B"/>
    <w:rsid w:val="00AB04D8"/>
    <w:rsid w:val="00AD6EC1"/>
    <w:rsid w:val="00AE5A99"/>
    <w:rsid w:val="00B3356B"/>
    <w:rsid w:val="00B40B6C"/>
    <w:rsid w:val="00B75050"/>
    <w:rsid w:val="00B96785"/>
    <w:rsid w:val="00BA7BB0"/>
    <w:rsid w:val="00BC04B5"/>
    <w:rsid w:val="00BD12BC"/>
    <w:rsid w:val="00BE07A4"/>
    <w:rsid w:val="00C04377"/>
    <w:rsid w:val="00C07029"/>
    <w:rsid w:val="00C159C4"/>
    <w:rsid w:val="00C33592"/>
    <w:rsid w:val="00C354E3"/>
    <w:rsid w:val="00C70AC2"/>
    <w:rsid w:val="00C90AAD"/>
    <w:rsid w:val="00C9200D"/>
    <w:rsid w:val="00CA33EB"/>
    <w:rsid w:val="00CB0335"/>
    <w:rsid w:val="00CD75C6"/>
    <w:rsid w:val="00CE69F9"/>
    <w:rsid w:val="00D00419"/>
    <w:rsid w:val="00D47EFC"/>
    <w:rsid w:val="00D55C7B"/>
    <w:rsid w:val="00D74B59"/>
    <w:rsid w:val="00D7561E"/>
    <w:rsid w:val="00D80015"/>
    <w:rsid w:val="00D90E8A"/>
    <w:rsid w:val="00DB19D1"/>
    <w:rsid w:val="00DC4667"/>
    <w:rsid w:val="00DD44E5"/>
    <w:rsid w:val="00DF5280"/>
    <w:rsid w:val="00E13CC4"/>
    <w:rsid w:val="00E226D5"/>
    <w:rsid w:val="00E31A01"/>
    <w:rsid w:val="00E32921"/>
    <w:rsid w:val="00E47005"/>
    <w:rsid w:val="00E471B1"/>
    <w:rsid w:val="00E50C19"/>
    <w:rsid w:val="00E63DB4"/>
    <w:rsid w:val="00E83A4A"/>
    <w:rsid w:val="00E97BE3"/>
    <w:rsid w:val="00ED5CD8"/>
    <w:rsid w:val="00F01293"/>
    <w:rsid w:val="00F561A3"/>
    <w:rsid w:val="00FA345D"/>
    <w:rsid w:val="00FE5601"/>
    <w:rsid w:val="00FE74A3"/>
    <w:rsid w:val="00FF20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 w:type="paragraph" w:styleId="NormalWeb">
    <w:name w:val="Normal (Web)"/>
    <w:basedOn w:val="Normal"/>
    <w:uiPriority w:val="99"/>
    <w:semiHidden/>
    <w:unhideWhenUsed/>
    <w:rsid w:val="00DC46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2127</Words>
  <Characters>13742</Characters>
  <Application>Microsoft Office Word</Application>
  <DocSecurity>0</DocSecurity>
  <Lines>763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26</cp:revision>
  <cp:lastPrinted>2021-06-15T23:15:00Z</cp:lastPrinted>
  <dcterms:created xsi:type="dcterms:W3CDTF">2026-02-08T02:30:00Z</dcterms:created>
  <dcterms:modified xsi:type="dcterms:W3CDTF">2026-02-08T10:57:00Z</dcterms:modified>
</cp:coreProperties>
</file>