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5421B" w14:textId="77777777" w:rsidR="00015BA6" w:rsidRPr="00015BA6" w:rsidRDefault="00015BA6" w:rsidP="00015BA6">
      <w:pPr>
        <w:pStyle w:val="QMSHeadA"/>
        <w:rPr>
          <w:rFonts w:ascii="Kalinga" w:hAnsi="Kalinga" w:cs="Kalinga"/>
          <w:sz w:val="19"/>
          <w:szCs w:val="19"/>
          <w:lang w:val="en-AU"/>
        </w:rPr>
      </w:pPr>
      <w:r w:rsidRPr="00015BA6">
        <w:rPr>
          <w:rFonts w:ascii="Kalinga" w:hAnsi="Kalinga" w:cs="Kalinga"/>
          <w:i/>
          <w:color w:val="E36C0A" w:themeColor="accent6" w:themeShade="BF"/>
          <w:sz w:val="21"/>
          <w:szCs w:val="21"/>
          <w:lang w:val="en-AU"/>
        </w:rPr>
        <w:t>Photocopier Usage Policy</w:t>
      </w:r>
      <w:r w:rsidRPr="00015BA6">
        <w:rPr>
          <w:rFonts w:ascii="Kalinga" w:hAnsi="Kalinga" w:cs="Kalinga"/>
          <w:sz w:val="19"/>
          <w:szCs w:val="19"/>
          <w:lang w:val="en-AU"/>
        </w:rPr>
        <w:br/>
      </w:r>
      <w:r w:rsidRPr="00015BA6">
        <w:rPr>
          <w:rFonts w:ascii="Kalinga" w:hAnsi="Kalinga" w:cs="Kalinga"/>
          <w:i/>
          <w:color w:val="E36C0A" w:themeColor="accent6" w:themeShade="BF"/>
          <w:sz w:val="21"/>
          <w:szCs w:val="21"/>
          <w:lang w:val="en-AU"/>
        </w:rPr>
        <w:t>Effective Date: [Insert Date]</w:t>
      </w:r>
    </w:p>
    <w:p w14:paraId="0D65BCA9" w14:textId="77777777" w:rsidR="00015BA6" w:rsidRPr="00015BA6" w:rsidRDefault="00015BA6" w:rsidP="00015BA6">
      <w:pPr>
        <w:pStyle w:val="QMSHeadA"/>
        <w:rPr>
          <w:rFonts w:ascii="Kalinga" w:hAnsi="Kalinga" w:cs="Kalinga"/>
          <w:sz w:val="19"/>
          <w:szCs w:val="19"/>
          <w:lang w:val="en-AU"/>
        </w:rPr>
      </w:pPr>
      <w:r w:rsidRPr="00015BA6">
        <w:rPr>
          <w:rFonts w:ascii="Kalinga" w:hAnsi="Kalinga" w:cs="Kalinga"/>
          <w:sz w:val="19"/>
          <w:szCs w:val="19"/>
          <w:lang w:val="en-AU"/>
        </w:rPr>
        <w:t>This policy outlines the appropriate use of the workplace photocopier, including access, consumables, troubleshooting, safety, and points of contact.</w:t>
      </w:r>
    </w:p>
    <w:p w14:paraId="13035160" w14:textId="77777777" w:rsidR="00015BA6" w:rsidRPr="00015BA6" w:rsidRDefault="007A12FE" w:rsidP="00015BA6">
      <w:pPr>
        <w:pStyle w:val="QMSHeadA"/>
        <w:rPr>
          <w:rFonts w:ascii="Kalinga" w:hAnsi="Kalinga" w:cs="Kalinga"/>
          <w:sz w:val="19"/>
          <w:szCs w:val="19"/>
          <w:lang w:val="en-AU"/>
        </w:rPr>
      </w:pPr>
      <w:r w:rsidRPr="007A12FE">
        <w:rPr>
          <w:rFonts w:ascii="Kalinga" w:hAnsi="Kalinga" w:cs="Kalinga"/>
          <w:b w:val="0"/>
          <w:noProof/>
          <w:sz w:val="19"/>
          <w:szCs w:val="19"/>
          <w:lang w:val="en-AU"/>
        </w:rPr>
        <w:pict w14:anchorId="6BE1A4C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15594C7" w14:textId="77777777" w:rsidR="00015BA6" w:rsidRPr="00015BA6" w:rsidRDefault="00015BA6" w:rsidP="00015BA6">
      <w:pPr>
        <w:pStyle w:val="QMSHeadA"/>
        <w:rPr>
          <w:rFonts w:ascii="Kalinga" w:hAnsi="Kalinga" w:cs="Kalinga"/>
          <w:bCs/>
          <w:sz w:val="19"/>
          <w:szCs w:val="19"/>
          <w:lang w:val="en-AU"/>
        </w:rPr>
      </w:pPr>
      <w:r w:rsidRPr="00015BA6">
        <w:rPr>
          <w:rFonts w:ascii="Kalinga" w:hAnsi="Kalinga" w:cs="Kalinga"/>
          <w:bCs/>
          <w:sz w:val="19"/>
          <w:szCs w:val="19"/>
          <w:lang w:val="en-AU"/>
        </w:rPr>
        <w:t>1. Accessing the Copier</w:t>
      </w:r>
    </w:p>
    <w:p w14:paraId="4B39374C" w14:textId="77777777" w:rsidR="00015BA6" w:rsidRPr="00015BA6" w:rsidRDefault="00015BA6" w:rsidP="00015BA6">
      <w:pPr>
        <w:pStyle w:val="QMSHeadA"/>
        <w:numPr>
          <w:ilvl w:val="0"/>
          <w:numId w:val="6"/>
        </w:numPr>
        <w:rPr>
          <w:rFonts w:ascii="Kalinga" w:hAnsi="Kalinga" w:cs="Kalinga"/>
          <w:sz w:val="19"/>
          <w:szCs w:val="19"/>
          <w:lang w:val="en-AU"/>
        </w:rPr>
      </w:pPr>
      <w:r w:rsidRPr="00015BA6">
        <w:rPr>
          <w:rFonts w:ascii="Kalinga" w:hAnsi="Kalinga" w:cs="Kalinga"/>
          <w:sz w:val="19"/>
          <w:szCs w:val="19"/>
          <w:lang w:val="en-AU"/>
        </w:rPr>
        <w:t xml:space="preserve">Staff must use their </w:t>
      </w:r>
      <w:r w:rsidRPr="00015BA6">
        <w:rPr>
          <w:rFonts w:ascii="Kalinga" w:hAnsi="Kalinga" w:cs="Kalinga"/>
          <w:bCs/>
          <w:sz w:val="19"/>
          <w:szCs w:val="19"/>
          <w:lang w:val="en-AU"/>
        </w:rPr>
        <w:t>swipe card</w:t>
      </w:r>
      <w:r w:rsidRPr="00015BA6">
        <w:rPr>
          <w:rFonts w:ascii="Kalinga" w:hAnsi="Kalinga" w:cs="Kalinga"/>
          <w:sz w:val="19"/>
          <w:szCs w:val="19"/>
          <w:lang w:val="en-AU"/>
        </w:rPr>
        <w:t xml:space="preserve"> or </w:t>
      </w:r>
      <w:r w:rsidRPr="00015BA6">
        <w:rPr>
          <w:rFonts w:ascii="Kalinga" w:hAnsi="Kalinga" w:cs="Kalinga"/>
          <w:bCs/>
          <w:sz w:val="19"/>
          <w:szCs w:val="19"/>
          <w:lang w:val="en-AU"/>
        </w:rPr>
        <w:t>enter their assigned PIN</w:t>
      </w:r>
      <w:r w:rsidRPr="00015BA6">
        <w:rPr>
          <w:rFonts w:ascii="Kalinga" w:hAnsi="Kalinga" w:cs="Kalinga"/>
          <w:sz w:val="19"/>
          <w:szCs w:val="19"/>
          <w:lang w:val="en-AU"/>
        </w:rPr>
        <w:t xml:space="preserve"> to access the copier.</w:t>
      </w:r>
    </w:p>
    <w:p w14:paraId="6D0B4C1E" w14:textId="77777777" w:rsidR="00015BA6" w:rsidRPr="00015BA6" w:rsidRDefault="00015BA6" w:rsidP="00015BA6">
      <w:pPr>
        <w:pStyle w:val="QMSHeadA"/>
        <w:numPr>
          <w:ilvl w:val="0"/>
          <w:numId w:val="6"/>
        </w:numPr>
        <w:rPr>
          <w:rFonts w:ascii="Kalinga" w:hAnsi="Kalinga" w:cs="Kalinga"/>
          <w:sz w:val="19"/>
          <w:szCs w:val="19"/>
          <w:lang w:val="en-AU"/>
        </w:rPr>
      </w:pPr>
      <w:r w:rsidRPr="00015BA6">
        <w:rPr>
          <w:rFonts w:ascii="Kalinga" w:hAnsi="Kalinga" w:cs="Kalinga"/>
          <w:sz w:val="19"/>
          <w:szCs w:val="19"/>
          <w:lang w:val="en-AU"/>
        </w:rPr>
        <w:t>If you do not have access, please contact the Office Administrator.</w:t>
      </w:r>
    </w:p>
    <w:p w14:paraId="6573FF00" w14:textId="77777777" w:rsidR="00015BA6" w:rsidRPr="00015BA6" w:rsidRDefault="00015BA6" w:rsidP="00015BA6">
      <w:pPr>
        <w:pStyle w:val="QMSHeadA"/>
        <w:rPr>
          <w:rFonts w:ascii="Kalinga" w:hAnsi="Kalinga" w:cs="Kalinga"/>
          <w:bCs/>
          <w:sz w:val="19"/>
          <w:szCs w:val="19"/>
          <w:lang w:val="en-AU"/>
        </w:rPr>
      </w:pPr>
      <w:r w:rsidRPr="00015BA6">
        <w:rPr>
          <w:rFonts w:ascii="Kalinga" w:hAnsi="Kalinga" w:cs="Kalinga"/>
          <w:bCs/>
          <w:sz w:val="19"/>
          <w:szCs w:val="19"/>
          <w:lang w:val="en-AU"/>
        </w:rPr>
        <w:t>2. Paper Supply</w:t>
      </w:r>
    </w:p>
    <w:p w14:paraId="2E0A969E" w14:textId="77777777" w:rsidR="00015BA6" w:rsidRPr="00015BA6" w:rsidRDefault="00015BA6" w:rsidP="00015BA6">
      <w:pPr>
        <w:pStyle w:val="QMSHeadA"/>
        <w:numPr>
          <w:ilvl w:val="0"/>
          <w:numId w:val="7"/>
        </w:numPr>
        <w:rPr>
          <w:rFonts w:ascii="Kalinga" w:hAnsi="Kalinga" w:cs="Kalinga"/>
          <w:sz w:val="19"/>
          <w:szCs w:val="19"/>
          <w:lang w:val="en-AU"/>
        </w:rPr>
      </w:pPr>
      <w:r w:rsidRPr="00015BA6">
        <w:rPr>
          <w:rFonts w:ascii="Kalinga" w:hAnsi="Kalinga" w:cs="Kalinga"/>
          <w:sz w:val="19"/>
          <w:szCs w:val="19"/>
          <w:lang w:val="en-AU"/>
        </w:rPr>
        <w:t xml:space="preserve">Reams of paper are stored in the </w:t>
      </w:r>
      <w:r w:rsidRPr="00015BA6">
        <w:rPr>
          <w:rFonts w:ascii="Kalinga" w:hAnsi="Kalinga" w:cs="Kalinga"/>
          <w:bCs/>
          <w:sz w:val="19"/>
          <w:szCs w:val="19"/>
          <w:lang w:val="en-AU"/>
        </w:rPr>
        <w:t>stationery cupboard</w:t>
      </w:r>
      <w:r w:rsidRPr="00015BA6">
        <w:rPr>
          <w:rFonts w:ascii="Kalinga" w:hAnsi="Kalinga" w:cs="Kalinga"/>
          <w:sz w:val="19"/>
          <w:szCs w:val="19"/>
          <w:lang w:val="en-AU"/>
        </w:rPr>
        <w:t xml:space="preserve"> located [insert location].</w:t>
      </w:r>
    </w:p>
    <w:p w14:paraId="6740E94A" w14:textId="77777777" w:rsidR="00015BA6" w:rsidRPr="00015BA6" w:rsidRDefault="00015BA6" w:rsidP="00015BA6">
      <w:pPr>
        <w:pStyle w:val="QMSHeadA"/>
        <w:numPr>
          <w:ilvl w:val="0"/>
          <w:numId w:val="7"/>
        </w:numPr>
        <w:rPr>
          <w:rFonts w:ascii="Kalinga" w:hAnsi="Kalinga" w:cs="Kalinga"/>
          <w:sz w:val="19"/>
          <w:szCs w:val="19"/>
          <w:lang w:val="en-AU"/>
        </w:rPr>
      </w:pPr>
      <w:r w:rsidRPr="00015BA6">
        <w:rPr>
          <w:rFonts w:ascii="Kalinga" w:hAnsi="Kalinga" w:cs="Kalinga"/>
          <w:sz w:val="19"/>
          <w:szCs w:val="19"/>
          <w:lang w:val="en-AU"/>
        </w:rPr>
        <w:t>Please notify administration when stock is low.</w:t>
      </w:r>
    </w:p>
    <w:p w14:paraId="40429712" w14:textId="77777777" w:rsidR="00015BA6" w:rsidRPr="00015BA6" w:rsidRDefault="00015BA6" w:rsidP="00015BA6">
      <w:pPr>
        <w:pStyle w:val="QMSHeadA"/>
        <w:rPr>
          <w:rFonts w:ascii="Kalinga" w:hAnsi="Kalinga" w:cs="Kalinga"/>
          <w:bCs/>
          <w:sz w:val="19"/>
          <w:szCs w:val="19"/>
          <w:lang w:val="en-AU"/>
        </w:rPr>
      </w:pPr>
      <w:r w:rsidRPr="00015BA6">
        <w:rPr>
          <w:rFonts w:ascii="Kalinga" w:hAnsi="Kalinga" w:cs="Kalinga"/>
          <w:bCs/>
          <w:sz w:val="19"/>
          <w:szCs w:val="19"/>
          <w:lang w:val="en-AU"/>
        </w:rPr>
        <w:t>3. Waste and Recycling</w:t>
      </w:r>
    </w:p>
    <w:p w14:paraId="55AA698D" w14:textId="77777777" w:rsidR="00015BA6" w:rsidRPr="00015BA6" w:rsidRDefault="00015BA6" w:rsidP="00015BA6">
      <w:pPr>
        <w:pStyle w:val="QMSHeadA"/>
        <w:numPr>
          <w:ilvl w:val="0"/>
          <w:numId w:val="8"/>
        </w:numPr>
        <w:rPr>
          <w:rFonts w:ascii="Kalinga" w:hAnsi="Kalinga" w:cs="Kalinga"/>
          <w:sz w:val="19"/>
          <w:szCs w:val="19"/>
          <w:lang w:val="en-AU"/>
        </w:rPr>
      </w:pPr>
      <w:r w:rsidRPr="00015BA6">
        <w:rPr>
          <w:rFonts w:ascii="Kalinga" w:hAnsi="Kalinga" w:cs="Kalinga"/>
          <w:bCs/>
          <w:sz w:val="19"/>
          <w:szCs w:val="19"/>
          <w:lang w:val="en-AU"/>
        </w:rPr>
        <w:t>Used paper</w:t>
      </w:r>
      <w:r w:rsidRPr="00015BA6">
        <w:rPr>
          <w:rFonts w:ascii="Kalinga" w:hAnsi="Kalinga" w:cs="Kalinga"/>
          <w:sz w:val="19"/>
          <w:szCs w:val="19"/>
          <w:lang w:val="en-AU"/>
        </w:rPr>
        <w:t xml:space="preserve"> should be placed in the </w:t>
      </w:r>
      <w:r w:rsidRPr="00015BA6">
        <w:rPr>
          <w:rFonts w:ascii="Kalinga" w:hAnsi="Kalinga" w:cs="Kalinga"/>
          <w:bCs/>
          <w:sz w:val="19"/>
          <w:szCs w:val="19"/>
          <w:lang w:val="en-AU"/>
        </w:rPr>
        <w:t>recycling bin</w:t>
      </w:r>
      <w:r w:rsidRPr="00015BA6">
        <w:rPr>
          <w:rFonts w:ascii="Kalinga" w:hAnsi="Kalinga" w:cs="Kalinga"/>
          <w:sz w:val="19"/>
          <w:szCs w:val="19"/>
          <w:lang w:val="en-AU"/>
        </w:rPr>
        <w:t xml:space="preserve"> located next to the copier.</w:t>
      </w:r>
    </w:p>
    <w:p w14:paraId="05A0222A" w14:textId="77777777" w:rsidR="00015BA6" w:rsidRPr="00015BA6" w:rsidRDefault="00015BA6" w:rsidP="00015BA6">
      <w:pPr>
        <w:pStyle w:val="QMSHeadA"/>
        <w:numPr>
          <w:ilvl w:val="0"/>
          <w:numId w:val="8"/>
        </w:numPr>
        <w:rPr>
          <w:rFonts w:ascii="Kalinga" w:hAnsi="Kalinga" w:cs="Kalinga"/>
          <w:sz w:val="19"/>
          <w:szCs w:val="19"/>
          <w:lang w:val="en-AU"/>
        </w:rPr>
      </w:pPr>
      <w:r w:rsidRPr="00015BA6">
        <w:rPr>
          <w:rFonts w:ascii="Kalinga" w:hAnsi="Kalinga" w:cs="Kalinga"/>
          <w:bCs/>
          <w:sz w:val="19"/>
          <w:szCs w:val="19"/>
          <w:lang w:val="en-AU"/>
        </w:rPr>
        <w:t>General waste</w:t>
      </w:r>
      <w:r w:rsidRPr="00015BA6">
        <w:rPr>
          <w:rFonts w:ascii="Kalinga" w:hAnsi="Kalinga" w:cs="Kalinga"/>
          <w:sz w:val="19"/>
          <w:szCs w:val="19"/>
          <w:lang w:val="en-AU"/>
        </w:rPr>
        <w:t xml:space="preserve">, such as plastic wrap and packaging, should go into the </w:t>
      </w:r>
      <w:r w:rsidRPr="00015BA6">
        <w:rPr>
          <w:rFonts w:ascii="Kalinga" w:hAnsi="Kalinga" w:cs="Kalinga"/>
          <w:bCs/>
          <w:sz w:val="19"/>
          <w:szCs w:val="19"/>
          <w:lang w:val="en-AU"/>
        </w:rPr>
        <w:t>general waste bin</w:t>
      </w:r>
      <w:r w:rsidRPr="00015BA6">
        <w:rPr>
          <w:rFonts w:ascii="Kalinga" w:hAnsi="Kalinga" w:cs="Kalinga"/>
          <w:sz w:val="19"/>
          <w:szCs w:val="19"/>
          <w:lang w:val="en-AU"/>
        </w:rPr>
        <w:t xml:space="preserve"> in the staff kitchen or near the copier.</w:t>
      </w:r>
    </w:p>
    <w:p w14:paraId="6B4B53DC" w14:textId="77777777" w:rsidR="00015BA6" w:rsidRPr="00015BA6" w:rsidRDefault="00015BA6" w:rsidP="00015BA6">
      <w:pPr>
        <w:pStyle w:val="QMSHeadA"/>
        <w:rPr>
          <w:rFonts w:ascii="Kalinga" w:hAnsi="Kalinga" w:cs="Kalinga"/>
          <w:bCs/>
          <w:sz w:val="19"/>
          <w:szCs w:val="19"/>
          <w:lang w:val="en-AU"/>
        </w:rPr>
      </w:pPr>
      <w:r w:rsidRPr="00015BA6">
        <w:rPr>
          <w:rFonts w:ascii="Kalinga" w:hAnsi="Kalinga" w:cs="Kalinga"/>
          <w:bCs/>
          <w:sz w:val="19"/>
          <w:szCs w:val="19"/>
          <w:lang w:val="en-AU"/>
        </w:rPr>
        <w:t>4. Consumables (Toner, Staples, etc.)</w:t>
      </w:r>
    </w:p>
    <w:p w14:paraId="43DD1E60" w14:textId="77777777" w:rsidR="00015BA6" w:rsidRPr="00015BA6" w:rsidRDefault="00015BA6" w:rsidP="00015BA6">
      <w:pPr>
        <w:pStyle w:val="QMSHeadA"/>
        <w:numPr>
          <w:ilvl w:val="0"/>
          <w:numId w:val="9"/>
        </w:numPr>
        <w:rPr>
          <w:rFonts w:ascii="Kalinga" w:hAnsi="Kalinga" w:cs="Kalinga"/>
          <w:sz w:val="19"/>
          <w:szCs w:val="19"/>
          <w:lang w:val="en-AU"/>
        </w:rPr>
      </w:pPr>
      <w:r w:rsidRPr="00015BA6">
        <w:rPr>
          <w:rFonts w:ascii="Kalinga" w:hAnsi="Kalinga" w:cs="Kalinga"/>
          <w:sz w:val="19"/>
          <w:szCs w:val="19"/>
          <w:lang w:val="en-AU"/>
        </w:rPr>
        <w:t xml:space="preserve">Toner cartridges, toner waste bottles, staples, and other consumables </w:t>
      </w:r>
      <w:proofErr w:type="gramStart"/>
      <w:r w:rsidRPr="00015BA6">
        <w:rPr>
          <w:rFonts w:ascii="Kalinga" w:hAnsi="Kalinga" w:cs="Kalinga"/>
          <w:sz w:val="19"/>
          <w:szCs w:val="19"/>
          <w:lang w:val="en-AU"/>
        </w:rPr>
        <w:t>are located in</w:t>
      </w:r>
      <w:proofErr w:type="gramEnd"/>
      <w:r w:rsidRPr="00015BA6">
        <w:rPr>
          <w:rFonts w:ascii="Kalinga" w:hAnsi="Kalinga" w:cs="Kalinga"/>
          <w:sz w:val="19"/>
          <w:szCs w:val="19"/>
          <w:lang w:val="en-AU"/>
        </w:rPr>
        <w:t xml:space="preserve"> the </w:t>
      </w:r>
      <w:r w:rsidRPr="00015BA6">
        <w:rPr>
          <w:rFonts w:ascii="Kalinga" w:hAnsi="Kalinga" w:cs="Kalinga"/>
          <w:bCs/>
          <w:sz w:val="19"/>
          <w:szCs w:val="19"/>
          <w:lang w:val="en-AU"/>
        </w:rPr>
        <w:t>supply drawer</w:t>
      </w:r>
      <w:r w:rsidRPr="00015BA6">
        <w:rPr>
          <w:rFonts w:ascii="Kalinga" w:hAnsi="Kalinga" w:cs="Kalinga"/>
          <w:sz w:val="19"/>
          <w:szCs w:val="19"/>
          <w:lang w:val="en-AU"/>
        </w:rPr>
        <w:t xml:space="preserve"> in the [insert location].</w:t>
      </w:r>
    </w:p>
    <w:p w14:paraId="14E321AB" w14:textId="77777777" w:rsidR="00015BA6" w:rsidRPr="00015BA6" w:rsidRDefault="00015BA6" w:rsidP="00015BA6">
      <w:pPr>
        <w:pStyle w:val="QMSHeadA"/>
        <w:numPr>
          <w:ilvl w:val="0"/>
          <w:numId w:val="9"/>
        </w:numPr>
        <w:rPr>
          <w:rFonts w:ascii="Kalinga" w:hAnsi="Kalinga" w:cs="Kalinga"/>
          <w:sz w:val="19"/>
          <w:szCs w:val="19"/>
          <w:lang w:val="en-AU"/>
        </w:rPr>
      </w:pPr>
      <w:r w:rsidRPr="00015BA6">
        <w:rPr>
          <w:rFonts w:ascii="Kalinga" w:hAnsi="Kalinga" w:cs="Kalinga"/>
          <w:sz w:val="19"/>
          <w:szCs w:val="19"/>
          <w:lang w:val="en-AU"/>
        </w:rPr>
        <w:t>Please return the drawer neatly after use.</w:t>
      </w:r>
    </w:p>
    <w:p w14:paraId="688F59F6" w14:textId="77777777" w:rsidR="00015BA6" w:rsidRPr="00015BA6" w:rsidRDefault="00015BA6" w:rsidP="00015BA6">
      <w:pPr>
        <w:pStyle w:val="QMSHeadA"/>
        <w:rPr>
          <w:rFonts w:ascii="Kalinga" w:hAnsi="Kalinga" w:cs="Kalinga"/>
          <w:bCs/>
          <w:sz w:val="19"/>
          <w:szCs w:val="19"/>
          <w:lang w:val="en-AU"/>
        </w:rPr>
      </w:pPr>
      <w:r w:rsidRPr="00015BA6">
        <w:rPr>
          <w:rFonts w:ascii="Kalinga" w:hAnsi="Kalinga" w:cs="Kalinga"/>
          <w:bCs/>
          <w:sz w:val="19"/>
          <w:szCs w:val="19"/>
          <w:lang w:val="en-AU"/>
        </w:rPr>
        <w:t>5. Replacing Toner and Waste Bottles</w:t>
      </w:r>
    </w:p>
    <w:p w14:paraId="5E7B1F16" w14:textId="77777777" w:rsidR="00015BA6" w:rsidRPr="00015BA6" w:rsidRDefault="00015BA6" w:rsidP="00015BA6">
      <w:pPr>
        <w:pStyle w:val="QMSHeadA"/>
        <w:numPr>
          <w:ilvl w:val="0"/>
          <w:numId w:val="10"/>
        </w:numPr>
        <w:rPr>
          <w:rFonts w:ascii="Kalinga" w:hAnsi="Kalinga" w:cs="Kalinga"/>
          <w:sz w:val="19"/>
          <w:szCs w:val="19"/>
          <w:lang w:val="en-AU"/>
        </w:rPr>
      </w:pPr>
      <w:r w:rsidRPr="00015BA6">
        <w:rPr>
          <w:rFonts w:ascii="Kalinga" w:hAnsi="Kalinga" w:cs="Kalinga"/>
          <w:sz w:val="19"/>
          <w:szCs w:val="19"/>
          <w:lang w:val="en-AU"/>
        </w:rPr>
        <w:t>Follow the instructions displayed on the copier screen.</w:t>
      </w:r>
    </w:p>
    <w:p w14:paraId="34647E56" w14:textId="77777777" w:rsidR="00015BA6" w:rsidRPr="00015BA6" w:rsidRDefault="00015BA6" w:rsidP="00015BA6">
      <w:pPr>
        <w:pStyle w:val="QMSHeadA"/>
        <w:numPr>
          <w:ilvl w:val="0"/>
          <w:numId w:val="10"/>
        </w:numPr>
        <w:rPr>
          <w:rFonts w:ascii="Kalinga" w:hAnsi="Kalinga" w:cs="Kalinga"/>
          <w:sz w:val="19"/>
          <w:szCs w:val="19"/>
          <w:lang w:val="en-AU"/>
        </w:rPr>
      </w:pPr>
      <w:r w:rsidRPr="00015BA6">
        <w:rPr>
          <w:rFonts w:ascii="Kalinga" w:hAnsi="Kalinga" w:cs="Kalinga"/>
          <w:sz w:val="19"/>
          <w:szCs w:val="19"/>
          <w:lang w:val="en-AU"/>
        </w:rPr>
        <w:t>Use the toner access door to remove and replace cartridges.</w:t>
      </w:r>
    </w:p>
    <w:p w14:paraId="0E4F7FF0" w14:textId="77777777" w:rsidR="00015BA6" w:rsidRPr="00015BA6" w:rsidRDefault="00015BA6" w:rsidP="00015BA6">
      <w:pPr>
        <w:pStyle w:val="QMSHeadA"/>
        <w:numPr>
          <w:ilvl w:val="0"/>
          <w:numId w:val="10"/>
        </w:numPr>
        <w:rPr>
          <w:rFonts w:ascii="Kalinga" w:hAnsi="Kalinga" w:cs="Kalinga"/>
          <w:sz w:val="19"/>
          <w:szCs w:val="19"/>
          <w:lang w:val="en-AU"/>
        </w:rPr>
      </w:pPr>
      <w:r w:rsidRPr="00015BA6">
        <w:rPr>
          <w:rFonts w:ascii="Kalinga" w:hAnsi="Kalinga" w:cs="Kalinga"/>
          <w:sz w:val="19"/>
          <w:szCs w:val="19"/>
          <w:lang w:val="en-AU"/>
        </w:rPr>
        <w:lastRenderedPageBreak/>
        <w:t>Ensure the waste bottle is also emptied or replaced as indicated.</w:t>
      </w:r>
    </w:p>
    <w:p w14:paraId="1AEBD3BC" w14:textId="77777777" w:rsidR="00015BA6" w:rsidRPr="00015BA6" w:rsidRDefault="00015BA6" w:rsidP="00015BA6">
      <w:pPr>
        <w:pStyle w:val="QMSHeadA"/>
        <w:numPr>
          <w:ilvl w:val="0"/>
          <w:numId w:val="10"/>
        </w:numPr>
        <w:rPr>
          <w:rFonts w:ascii="Kalinga" w:hAnsi="Kalinga" w:cs="Kalinga"/>
          <w:sz w:val="19"/>
          <w:szCs w:val="19"/>
          <w:lang w:val="en-AU"/>
        </w:rPr>
      </w:pPr>
      <w:r w:rsidRPr="00015BA6">
        <w:rPr>
          <w:rFonts w:ascii="Kalinga" w:hAnsi="Kalinga" w:cs="Kalinga"/>
          <w:sz w:val="19"/>
          <w:szCs w:val="19"/>
          <w:lang w:val="en-AU"/>
        </w:rPr>
        <w:t>Wear gloves if needed and dispose of used cartridges in the recycling box provided.</w:t>
      </w:r>
    </w:p>
    <w:p w14:paraId="642699F4" w14:textId="77777777" w:rsidR="00015BA6" w:rsidRPr="00015BA6" w:rsidRDefault="00015BA6" w:rsidP="00015BA6">
      <w:pPr>
        <w:pStyle w:val="QMSHeadA"/>
        <w:rPr>
          <w:rFonts w:ascii="Kalinga" w:hAnsi="Kalinga" w:cs="Kalinga"/>
          <w:bCs/>
          <w:sz w:val="19"/>
          <w:szCs w:val="19"/>
          <w:lang w:val="en-AU"/>
        </w:rPr>
      </w:pPr>
      <w:r w:rsidRPr="00015BA6">
        <w:rPr>
          <w:rFonts w:ascii="Kalinga" w:hAnsi="Kalinga" w:cs="Kalinga"/>
          <w:bCs/>
          <w:sz w:val="19"/>
          <w:szCs w:val="19"/>
          <w:lang w:val="en-AU"/>
        </w:rPr>
        <w:t>6. Paper Jams</w:t>
      </w:r>
    </w:p>
    <w:p w14:paraId="37ED0A7F" w14:textId="77777777" w:rsidR="00015BA6" w:rsidRPr="00015BA6" w:rsidRDefault="00015BA6" w:rsidP="00015BA6">
      <w:pPr>
        <w:pStyle w:val="QMSHeadA"/>
        <w:numPr>
          <w:ilvl w:val="0"/>
          <w:numId w:val="11"/>
        </w:numPr>
        <w:rPr>
          <w:rFonts w:ascii="Kalinga" w:hAnsi="Kalinga" w:cs="Kalinga"/>
          <w:sz w:val="19"/>
          <w:szCs w:val="19"/>
          <w:lang w:val="en-AU"/>
        </w:rPr>
      </w:pPr>
      <w:r w:rsidRPr="00015BA6">
        <w:rPr>
          <w:rFonts w:ascii="Kalinga" w:hAnsi="Kalinga" w:cs="Kalinga"/>
          <w:sz w:val="19"/>
          <w:szCs w:val="19"/>
          <w:lang w:val="en-AU"/>
        </w:rPr>
        <w:t>The copier screen will guide you to the jammed area.</w:t>
      </w:r>
    </w:p>
    <w:p w14:paraId="1BB87059" w14:textId="77777777" w:rsidR="00015BA6" w:rsidRPr="00015BA6" w:rsidRDefault="00015BA6" w:rsidP="00015BA6">
      <w:pPr>
        <w:pStyle w:val="QMSHeadA"/>
        <w:numPr>
          <w:ilvl w:val="0"/>
          <w:numId w:val="11"/>
        </w:numPr>
        <w:rPr>
          <w:rFonts w:ascii="Kalinga" w:hAnsi="Kalinga" w:cs="Kalinga"/>
          <w:sz w:val="19"/>
          <w:szCs w:val="19"/>
          <w:lang w:val="en-AU"/>
        </w:rPr>
      </w:pPr>
      <w:r w:rsidRPr="00015BA6">
        <w:rPr>
          <w:rFonts w:ascii="Kalinga" w:hAnsi="Kalinga" w:cs="Kalinga"/>
          <w:sz w:val="19"/>
          <w:szCs w:val="19"/>
          <w:lang w:val="en-AU"/>
        </w:rPr>
        <w:t>Gently remove any jammed paper without tearing it.</w:t>
      </w:r>
    </w:p>
    <w:p w14:paraId="0DBAC161" w14:textId="77777777" w:rsidR="00015BA6" w:rsidRPr="00015BA6" w:rsidRDefault="00015BA6" w:rsidP="00015BA6">
      <w:pPr>
        <w:pStyle w:val="QMSHeadA"/>
        <w:numPr>
          <w:ilvl w:val="0"/>
          <w:numId w:val="11"/>
        </w:numPr>
        <w:rPr>
          <w:rFonts w:ascii="Kalinga" w:hAnsi="Kalinga" w:cs="Kalinga"/>
          <w:sz w:val="19"/>
          <w:szCs w:val="19"/>
          <w:lang w:val="en-AU"/>
        </w:rPr>
      </w:pPr>
      <w:r w:rsidRPr="00015BA6">
        <w:rPr>
          <w:rFonts w:ascii="Kalinga" w:hAnsi="Kalinga" w:cs="Kalinga"/>
          <w:sz w:val="19"/>
          <w:szCs w:val="19"/>
          <w:lang w:val="en-AU"/>
        </w:rPr>
        <w:t>Do not force any parts open – contact support if the jam cannot be cleared.</w:t>
      </w:r>
    </w:p>
    <w:p w14:paraId="50995ECF" w14:textId="77777777" w:rsidR="00015BA6" w:rsidRPr="00015BA6" w:rsidRDefault="00015BA6" w:rsidP="00015BA6">
      <w:pPr>
        <w:pStyle w:val="QMSHeadA"/>
        <w:rPr>
          <w:rFonts w:ascii="Kalinga" w:hAnsi="Kalinga" w:cs="Kalinga"/>
          <w:bCs/>
          <w:sz w:val="19"/>
          <w:szCs w:val="19"/>
          <w:lang w:val="en-AU"/>
        </w:rPr>
      </w:pPr>
      <w:r w:rsidRPr="00015BA6">
        <w:rPr>
          <w:rFonts w:ascii="Kalinga" w:hAnsi="Kalinga" w:cs="Kalinga"/>
          <w:bCs/>
          <w:sz w:val="19"/>
          <w:szCs w:val="19"/>
          <w:lang w:val="en-AU"/>
        </w:rPr>
        <w:t>7. Copying Instructions (Quick Guide)</w:t>
      </w:r>
    </w:p>
    <w:p w14:paraId="26D70A5C" w14:textId="77777777" w:rsidR="00015BA6" w:rsidRPr="00015BA6" w:rsidRDefault="00015BA6" w:rsidP="00015BA6">
      <w:pPr>
        <w:pStyle w:val="QMSHeadA"/>
        <w:numPr>
          <w:ilvl w:val="0"/>
          <w:numId w:val="12"/>
        </w:numPr>
        <w:rPr>
          <w:rFonts w:ascii="Kalinga" w:hAnsi="Kalinga" w:cs="Kalinga"/>
          <w:sz w:val="19"/>
          <w:szCs w:val="19"/>
          <w:lang w:val="en-AU"/>
        </w:rPr>
      </w:pPr>
      <w:r w:rsidRPr="00015BA6">
        <w:rPr>
          <w:rFonts w:ascii="Kalinga" w:hAnsi="Kalinga" w:cs="Kalinga"/>
          <w:bCs/>
          <w:sz w:val="19"/>
          <w:szCs w:val="19"/>
          <w:lang w:val="en-AU"/>
        </w:rPr>
        <w:t>Double-sided Copying:</w:t>
      </w:r>
      <w:r w:rsidRPr="00015BA6">
        <w:rPr>
          <w:rFonts w:ascii="Kalinga" w:hAnsi="Kalinga" w:cs="Kalinga"/>
          <w:sz w:val="19"/>
          <w:szCs w:val="19"/>
          <w:lang w:val="en-AU"/>
        </w:rPr>
        <w:t xml:space="preserve"> Select "2-sided" under the copy settings menu.</w:t>
      </w:r>
    </w:p>
    <w:p w14:paraId="22B53920" w14:textId="77777777" w:rsidR="00015BA6" w:rsidRPr="00015BA6" w:rsidRDefault="00015BA6" w:rsidP="00015BA6">
      <w:pPr>
        <w:pStyle w:val="QMSHeadA"/>
        <w:numPr>
          <w:ilvl w:val="0"/>
          <w:numId w:val="12"/>
        </w:numPr>
        <w:rPr>
          <w:rFonts w:ascii="Kalinga" w:hAnsi="Kalinga" w:cs="Kalinga"/>
          <w:sz w:val="19"/>
          <w:szCs w:val="19"/>
          <w:lang w:val="en-AU"/>
        </w:rPr>
      </w:pPr>
      <w:r w:rsidRPr="00015BA6">
        <w:rPr>
          <w:rFonts w:ascii="Kalinga" w:hAnsi="Kalinga" w:cs="Kalinga"/>
          <w:bCs/>
          <w:sz w:val="19"/>
          <w:szCs w:val="19"/>
          <w:lang w:val="en-AU"/>
        </w:rPr>
        <w:t>Stapling:</w:t>
      </w:r>
      <w:r w:rsidRPr="00015BA6">
        <w:rPr>
          <w:rFonts w:ascii="Kalinga" w:hAnsi="Kalinga" w:cs="Kalinga"/>
          <w:sz w:val="19"/>
          <w:szCs w:val="19"/>
          <w:lang w:val="en-AU"/>
        </w:rPr>
        <w:t xml:space="preserve"> Choose "Finishing" &gt; "Staple" and select the desired position.</w:t>
      </w:r>
    </w:p>
    <w:p w14:paraId="1D5D41F7" w14:textId="77777777" w:rsidR="00015BA6" w:rsidRPr="00015BA6" w:rsidRDefault="00015BA6" w:rsidP="00015BA6">
      <w:pPr>
        <w:pStyle w:val="QMSHeadA"/>
        <w:numPr>
          <w:ilvl w:val="0"/>
          <w:numId w:val="12"/>
        </w:numPr>
        <w:rPr>
          <w:rFonts w:ascii="Kalinga" w:hAnsi="Kalinga" w:cs="Kalinga"/>
          <w:sz w:val="19"/>
          <w:szCs w:val="19"/>
          <w:lang w:val="en-AU"/>
        </w:rPr>
      </w:pPr>
      <w:r w:rsidRPr="00015BA6">
        <w:rPr>
          <w:rFonts w:ascii="Kalinga" w:hAnsi="Kalinga" w:cs="Kalinga"/>
          <w:bCs/>
          <w:sz w:val="19"/>
          <w:szCs w:val="19"/>
          <w:lang w:val="en-AU"/>
        </w:rPr>
        <w:t>Colour Copying:</w:t>
      </w:r>
      <w:r w:rsidRPr="00015BA6">
        <w:rPr>
          <w:rFonts w:ascii="Kalinga" w:hAnsi="Kalinga" w:cs="Kalinga"/>
          <w:sz w:val="19"/>
          <w:szCs w:val="19"/>
          <w:lang w:val="en-AU"/>
        </w:rPr>
        <w:t xml:space="preserve"> Under the copy settings, choose "Full Colour" or "Black &amp; White" as needed.</w:t>
      </w:r>
    </w:p>
    <w:p w14:paraId="1DB86332" w14:textId="77777777" w:rsidR="00015BA6" w:rsidRPr="00015BA6" w:rsidRDefault="00015BA6" w:rsidP="00015BA6">
      <w:pPr>
        <w:pStyle w:val="QMSHeadA"/>
        <w:rPr>
          <w:rFonts w:ascii="Kalinga" w:hAnsi="Kalinga" w:cs="Kalinga"/>
          <w:bCs/>
          <w:sz w:val="19"/>
          <w:szCs w:val="19"/>
          <w:lang w:val="en-AU"/>
        </w:rPr>
      </w:pPr>
      <w:r w:rsidRPr="00015BA6">
        <w:rPr>
          <w:rFonts w:ascii="Kalinga" w:hAnsi="Kalinga" w:cs="Kalinga"/>
          <w:bCs/>
          <w:sz w:val="19"/>
          <w:szCs w:val="19"/>
          <w:lang w:val="en-AU"/>
        </w:rPr>
        <w:t>8. Safety Procedures</w:t>
      </w:r>
    </w:p>
    <w:p w14:paraId="45C22D0F" w14:textId="77777777" w:rsidR="00015BA6" w:rsidRPr="00015BA6" w:rsidRDefault="00015BA6" w:rsidP="00015BA6">
      <w:pPr>
        <w:pStyle w:val="QMSHeadA"/>
        <w:numPr>
          <w:ilvl w:val="0"/>
          <w:numId w:val="13"/>
        </w:numPr>
        <w:rPr>
          <w:rFonts w:ascii="Kalinga" w:hAnsi="Kalinga" w:cs="Kalinga"/>
          <w:sz w:val="19"/>
          <w:szCs w:val="19"/>
          <w:lang w:val="en-AU"/>
        </w:rPr>
      </w:pPr>
      <w:r w:rsidRPr="00015BA6">
        <w:rPr>
          <w:rFonts w:ascii="Kalinga" w:hAnsi="Kalinga" w:cs="Kalinga"/>
          <w:bCs/>
          <w:sz w:val="19"/>
          <w:szCs w:val="19"/>
          <w:lang w:val="en-AU"/>
        </w:rPr>
        <w:t>Do not look directly</w:t>
      </w:r>
      <w:r w:rsidRPr="00015BA6">
        <w:rPr>
          <w:rFonts w:ascii="Kalinga" w:hAnsi="Kalinga" w:cs="Kalinga"/>
          <w:sz w:val="19"/>
          <w:szCs w:val="19"/>
          <w:lang w:val="en-AU"/>
        </w:rPr>
        <w:t xml:space="preserve"> at the scanner light while in use.</w:t>
      </w:r>
    </w:p>
    <w:p w14:paraId="4547859F" w14:textId="77777777" w:rsidR="00015BA6" w:rsidRPr="00015BA6" w:rsidRDefault="00015BA6" w:rsidP="00015BA6">
      <w:pPr>
        <w:pStyle w:val="QMSHeadA"/>
        <w:numPr>
          <w:ilvl w:val="0"/>
          <w:numId w:val="13"/>
        </w:numPr>
        <w:rPr>
          <w:rFonts w:ascii="Kalinga" w:hAnsi="Kalinga" w:cs="Kalinga"/>
          <w:sz w:val="19"/>
          <w:szCs w:val="19"/>
          <w:lang w:val="en-AU"/>
        </w:rPr>
      </w:pPr>
      <w:r w:rsidRPr="00015BA6">
        <w:rPr>
          <w:rFonts w:ascii="Kalinga" w:hAnsi="Kalinga" w:cs="Kalinga"/>
          <w:bCs/>
          <w:sz w:val="19"/>
          <w:szCs w:val="19"/>
          <w:lang w:val="en-AU"/>
        </w:rPr>
        <w:t>Do not touch hot parts</w:t>
      </w:r>
      <w:r w:rsidRPr="00015BA6">
        <w:rPr>
          <w:rFonts w:ascii="Kalinga" w:hAnsi="Kalinga" w:cs="Kalinga"/>
          <w:sz w:val="19"/>
          <w:szCs w:val="19"/>
          <w:lang w:val="en-AU"/>
        </w:rPr>
        <w:t xml:space="preserve"> inside the machine.</w:t>
      </w:r>
    </w:p>
    <w:p w14:paraId="63DDF130" w14:textId="77777777" w:rsidR="00015BA6" w:rsidRPr="00015BA6" w:rsidRDefault="00015BA6" w:rsidP="00015BA6">
      <w:pPr>
        <w:pStyle w:val="QMSHeadA"/>
        <w:numPr>
          <w:ilvl w:val="0"/>
          <w:numId w:val="13"/>
        </w:numPr>
        <w:rPr>
          <w:rFonts w:ascii="Kalinga" w:hAnsi="Kalinga" w:cs="Kalinga"/>
          <w:sz w:val="19"/>
          <w:szCs w:val="19"/>
          <w:lang w:val="en-AU"/>
        </w:rPr>
      </w:pPr>
      <w:r w:rsidRPr="00015BA6">
        <w:rPr>
          <w:rFonts w:ascii="Kalinga" w:hAnsi="Kalinga" w:cs="Kalinga"/>
          <w:bCs/>
          <w:sz w:val="19"/>
          <w:szCs w:val="19"/>
          <w:lang w:val="en-AU"/>
        </w:rPr>
        <w:t>Do not open covers or doors</w:t>
      </w:r>
      <w:r w:rsidRPr="00015BA6">
        <w:rPr>
          <w:rFonts w:ascii="Kalinga" w:hAnsi="Kalinga" w:cs="Kalinga"/>
          <w:sz w:val="19"/>
          <w:szCs w:val="19"/>
          <w:lang w:val="en-AU"/>
        </w:rPr>
        <w:t xml:space="preserve"> while the machine is operating.</w:t>
      </w:r>
    </w:p>
    <w:p w14:paraId="547AA2C4" w14:textId="77777777" w:rsidR="00015BA6" w:rsidRPr="00015BA6" w:rsidRDefault="00015BA6" w:rsidP="00015BA6">
      <w:pPr>
        <w:pStyle w:val="QMSHeadA"/>
        <w:numPr>
          <w:ilvl w:val="0"/>
          <w:numId w:val="13"/>
        </w:numPr>
        <w:rPr>
          <w:rFonts w:ascii="Kalinga" w:hAnsi="Kalinga" w:cs="Kalinga"/>
          <w:sz w:val="19"/>
          <w:szCs w:val="19"/>
          <w:lang w:val="en-AU"/>
        </w:rPr>
      </w:pPr>
      <w:r w:rsidRPr="00015BA6">
        <w:rPr>
          <w:rFonts w:ascii="Kalinga" w:hAnsi="Kalinga" w:cs="Kalinga"/>
          <w:sz w:val="19"/>
          <w:szCs w:val="19"/>
          <w:lang w:val="en-AU"/>
        </w:rPr>
        <w:t>Always wash hands after handling toner or waste bottles.</w:t>
      </w:r>
    </w:p>
    <w:p w14:paraId="7FC31B5B" w14:textId="77777777" w:rsidR="00015BA6" w:rsidRPr="00015BA6" w:rsidRDefault="00015BA6" w:rsidP="00015BA6">
      <w:pPr>
        <w:pStyle w:val="QMSHeadA"/>
        <w:rPr>
          <w:rFonts w:ascii="Kalinga" w:hAnsi="Kalinga" w:cs="Kalinga"/>
          <w:bCs/>
          <w:sz w:val="19"/>
          <w:szCs w:val="19"/>
          <w:lang w:val="en-AU"/>
        </w:rPr>
      </w:pPr>
      <w:r w:rsidRPr="00015BA6">
        <w:rPr>
          <w:rFonts w:ascii="Kalinga" w:hAnsi="Kalinga" w:cs="Kalinga"/>
          <w:bCs/>
          <w:sz w:val="19"/>
          <w:szCs w:val="19"/>
          <w:lang w:val="en-AU"/>
        </w:rPr>
        <w:t>9. Reporting Issues</w:t>
      </w:r>
    </w:p>
    <w:p w14:paraId="7AFD704F" w14:textId="77777777" w:rsidR="00015BA6" w:rsidRPr="00015BA6" w:rsidRDefault="00015BA6" w:rsidP="00015BA6">
      <w:pPr>
        <w:pStyle w:val="QMSHeadA"/>
        <w:numPr>
          <w:ilvl w:val="0"/>
          <w:numId w:val="14"/>
        </w:numPr>
        <w:rPr>
          <w:rFonts w:ascii="Kalinga" w:hAnsi="Kalinga" w:cs="Kalinga"/>
          <w:sz w:val="19"/>
          <w:szCs w:val="19"/>
          <w:lang w:val="en-AU"/>
        </w:rPr>
      </w:pPr>
      <w:r w:rsidRPr="00015BA6">
        <w:rPr>
          <w:rFonts w:ascii="Kalinga" w:hAnsi="Kalinga" w:cs="Kalinga"/>
          <w:sz w:val="19"/>
          <w:szCs w:val="19"/>
          <w:lang w:val="en-AU"/>
        </w:rPr>
        <w:t xml:space="preserve">If the copier is </w:t>
      </w:r>
      <w:r w:rsidRPr="00015BA6">
        <w:rPr>
          <w:rFonts w:ascii="Kalinga" w:hAnsi="Kalinga" w:cs="Kalinga"/>
          <w:bCs/>
          <w:sz w:val="19"/>
          <w:szCs w:val="19"/>
          <w:lang w:val="en-AU"/>
        </w:rPr>
        <w:t>malfunctioning, locked</w:t>
      </w:r>
      <w:r w:rsidRPr="00015BA6">
        <w:rPr>
          <w:rFonts w:ascii="Kalinga" w:hAnsi="Kalinga" w:cs="Kalinga"/>
          <w:sz w:val="19"/>
          <w:szCs w:val="19"/>
          <w:lang w:val="en-AU"/>
        </w:rPr>
        <w:t>, or displaying errors you cannot resolve:</w:t>
      </w:r>
    </w:p>
    <w:p w14:paraId="67CA8972" w14:textId="77777777" w:rsidR="00015BA6" w:rsidRPr="00015BA6" w:rsidRDefault="00015BA6" w:rsidP="00015BA6">
      <w:pPr>
        <w:pStyle w:val="QMSHeadA"/>
        <w:numPr>
          <w:ilvl w:val="1"/>
          <w:numId w:val="14"/>
        </w:numPr>
        <w:rPr>
          <w:rFonts w:ascii="Kalinga" w:hAnsi="Kalinga" w:cs="Kalinga"/>
          <w:sz w:val="19"/>
          <w:szCs w:val="19"/>
          <w:lang w:val="en-AU"/>
        </w:rPr>
      </w:pPr>
      <w:r w:rsidRPr="00015BA6">
        <w:rPr>
          <w:rFonts w:ascii="Kalinga" w:hAnsi="Kalinga" w:cs="Kalinga"/>
          <w:sz w:val="19"/>
          <w:szCs w:val="19"/>
          <w:lang w:val="en-AU"/>
        </w:rPr>
        <w:t xml:space="preserve">Contact </w:t>
      </w:r>
      <w:r w:rsidRPr="00015BA6">
        <w:rPr>
          <w:rFonts w:ascii="Kalinga" w:hAnsi="Kalinga" w:cs="Kalinga"/>
          <w:bCs/>
          <w:sz w:val="19"/>
          <w:szCs w:val="19"/>
          <w:lang w:val="en-AU"/>
        </w:rPr>
        <w:t>[Insert Name/IT Support/Office Admin]</w:t>
      </w:r>
      <w:r w:rsidRPr="00015BA6">
        <w:rPr>
          <w:rFonts w:ascii="Kalinga" w:hAnsi="Kalinga" w:cs="Kalinga"/>
          <w:sz w:val="19"/>
          <w:szCs w:val="19"/>
          <w:lang w:val="en-AU"/>
        </w:rPr>
        <w:t xml:space="preserve"> at </w:t>
      </w:r>
      <w:r w:rsidRPr="00015BA6">
        <w:rPr>
          <w:rFonts w:ascii="Kalinga" w:hAnsi="Kalinga" w:cs="Kalinga"/>
          <w:bCs/>
          <w:sz w:val="19"/>
          <w:szCs w:val="19"/>
          <w:lang w:val="en-AU"/>
        </w:rPr>
        <w:t>[insert contact details]</w:t>
      </w:r>
      <w:r w:rsidRPr="00015BA6">
        <w:rPr>
          <w:rFonts w:ascii="Kalinga" w:hAnsi="Kalinga" w:cs="Kalinga"/>
          <w:sz w:val="19"/>
          <w:szCs w:val="19"/>
          <w:lang w:val="en-AU"/>
        </w:rPr>
        <w:t>.</w:t>
      </w:r>
    </w:p>
    <w:p w14:paraId="6007D944" w14:textId="77777777" w:rsidR="00015BA6" w:rsidRPr="00015BA6" w:rsidRDefault="00015BA6" w:rsidP="00015BA6">
      <w:pPr>
        <w:pStyle w:val="QMSHeadA"/>
        <w:numPr>
          <w:ilvl w:val="1"/>
          <w:numId w:val="14"/>
        </w:numPr>
        <w:rPr>
          <w:rFonts w:ascii="Kalinga" w:hAnsi="Kalinga" w:cs="Kalinga"/>
          <w:sz w:val="19"/>
          <w:szCs w:val="19"/>
          <w:lang w:val="en-AU"/>
        </w:rPr>
      </w:pPr>
      <w:r w:rsidRPr="00015BA6">
        <w:rPr>
          <w:rFonts w:ascii="Kalinga" w:hAnsi="Kalinga" w:cs="Kalinga"/>
          <w:sz w:val="19"/>
          <w:szCs w:val="19"/>
          <w:lang w:val="en-AU"/>
        </w:rPr>
        <w:t>Alternatively, place a note on the machine stating the issue and notify others.</w:t>
      </w:r>
    </w:p>
    <w:p w14:paraId="2826F366" w14:textId="77777777" w:rsidR="00015BA6" w:rsidRPr="00015BA6" w:rsidRDefault="007A12FE" w:rsidP="00015BA6">
      <w:pPr>
        <w:pStyle w:val="QMSHeadA"/>
        <w:rPr>
          <w:rFonts w:ascii="Kalinga" w:hAnsi="Kalinga" w:cs="Kalinga"/>
          <w:sz w:val="19"/>
          <w:szCs w:val="19"/>
          <w:lang w:val="en-AU"/>
        </w:rPr>
      </w:pPr>
      <w:r w:rsidRPr="007A12FE">
        <w:rPr>
          <w:rFonts w:ascii="Kalinga" w:hAnsi="Kalinga" w:cs="Kalinga"/>
          <w:noProof/>
          <w:sz w:val="19"/>
          <w:szCs w:val="19"/>
          <w:lang w:val="en-AU"/>
        </w:rPr>
        <w:pict w14:anchorId="4A7B8EE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95466E5" w14:textId="77777777" w:rsidR="00015BA6" w:rsidRPr="00015BA6" w:rsidRDefault="00015BA6" w:rsidP="00015BA6">
      <w:pPr>
        <w:pStyle w:val="QMSHeadA"/>
        <w:rPr>
          <w:rFonts w:ascii="Kalinga" w:hAnsi="Kalinga" w:cs="Kalinga"/>
          <w:sz w:val="19"/>
          <w:szCs w:val="19"/>
          <w:lang w:val="en-AU"/>
        </w:rPr>
      </w:pPr>
      <w:r w:rsidRPr="00015BA6">
        <w:rPr>
          <w:rFonts w:ascii="Kalinga" w:hAnsi="Kalinga" w:cs="Kalinga"/>
          <w:bCs/>
          <w:sz w:val="19"/>
          <w:szCs w:val="19"/>
          <w:lang w:val="en-AU"/>
        </w:rPr>
        <w:t>Please use the machine responsibly and report any misuse or damage immediately.</w:t>
      </w:r>
    </w:p>
    <w:p w14:paraId="35FC4D0A" w14:textId="77777777" w:rsidR="00015BA6" w:rsidRPr="00015BA6" w:rsidRDefault="00015BA6" w:rsidP="00015BA6">
      <w:pPr>
        <w:pStyle w:val="QMSHeadA"/>
        <w:rPr>
          <w:rFonts w:ascii="Kalinga" w:hAnsi="Kalinga" w:cs="Kalinga"/>
          <w:sz w:val="19"/>
          <w:szCs w:val="19"/>
          <w:lang w:val="en-AU"/>
        </w:rPr>
      </w:pPr>
      <w:r w:rsidRPr="00015BA6">
        <w:rPr>
          <w:rFonts w:ascii="Kalinga" w:hAnsi="Kalinga" w:cs="Kalinga"/>
          <w:sz w:val="19"/>
          <w:szCs w:val="19"/>
          <w:lang w:val="en-AU"/>
        </w:rPr>
        <w:lastRenderedPageBreak/>
        <w:t>For further support or training on using the photocopier, please contact [insert name].</w:t>
      </w:r>
    </w:p>
    <w:p w14:paraId="456D9CD3" w14:textId="77777777" w:rsidR="00015BA6" w:rsidRDefault="00015BA6" w:rsidP="00B07FA9">
      <w:pPr>
        <w:pStyle w:val="QMSHeadA"/>
        <w:rPr>
          <w:rFonts w:ascii="Kalinga" w:hAnsi="Kalinga" w:cs="Kalinga"/>
          <w:sz w:val="19"/>
          <w:szCs w:val="19"/>
          <w:lang w:val="en-AU"/>
        </w:rPr>
      </w:pPr>
    </w:p>
    <w:p w14:paraId="284C08B5" w14:textId="0820CB9C" w:rsidR="00B07FA9" w:rsidRPr="00CE6EFB" w:rsidRDefault="00B07FA9" w:rsidP="00015BA6">
      <w:pPr>
        <w:pStyle w:val="QMSEndofDocBullets"/>
        <w:numPr>
          <w:ilvl w:val="0"/>
          <w:numId w:val="0"/>
        </w:numPr>
        <w:ind w:left="360" w:hanging="360"/>
        <w:rPr>
          <w:rFonts w:ascii="Kalinga" w:hAnsi="Kalinga" w:cs="Kalinga"/>
          <w:color w:val="auto"/>
          <w:sz w:val="19"/>
          <w:szCs w:val="19"/>
          <w:lang w:val="en-AU"/>
        </w:rPr>
      </w:pPr>
    </w:p>
    <w:sectPr w:rsidR="00B07FA9" w:rsidRPr="00CE6EFB" w:rsidSect="00EB38F1">
      <w:footerReference w:type="default" r:id="rId7"/>
      <w:pgSz w:w="11906" w:h="16838" w:code="9"/>
      <w:pgMar w:top="1181" w:right="1134" w:bottom="1134" w:left="1134" w:header="56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3BEC7" w14:textId="77777777" w:rsidR="007A12FE" w:rsidRDefault="007A12FE" w:rsidP="00B07FA9">
      <w:pPr>
        <w:spacing w:before="0" w:after="0" w:line="240" w:lineRule="auto"/>
      </w:pPr>
      <w:r>
        <w:separator/>
      </w:r>
    </w:p>
  </w:endnote>
  <w:endnote w:type="continuationSeparator" w:id="0">
    <w:p w14:paraId="10C62402" w14:textId="77777777" w:rsidR="007A12FE" w:rsidRDefault="007A12FE" w:rsidP="00B07FA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E0B02" w14:textId="3BBB4F50" w:rsidR="00EB38F1" w:rsidRDefault="00015BA6" w:rsidP="00EB38F1">
    <w:pPr>
      <w:pStyle w:val="Footer"/>
      <w:tabs>
        <w:tab w:val="clear" w:pos="9026"/>
        <w:tab w:val="right" w:pos="9639"/>
      </w:tabs>
      <w:rPr>
        <w:rFonts w:ascii="Kalinga" w:hAnsi="Kalinga" w:cs="Kalinga"/>
        <w:noProof/>
        <w:color w:val="E36C0A" w:themeColor="accent6" w:themeShade="BF"/>
        <w:sz w:val="16"/>
        <w:szCs w:val="16"/>
      </w:rPr>
    </w:pPr>
    <w:r>
      <w:rPr>
        <w:rFonts w:ascii="Kalinga" w:hAnsi="Kalinga" w:cs="Kalinga"/>
        <w:color w:val="E36C0A" w:themeColor="accent6" w:themeShade="BF"/>
        <w:sz w:val="16"/>
        <w:szCs w:val="16"/>
      </w:rPr>
      <w:t>Photocopier Policy</w:t>
    </w:r>
    <w:r w:rsidR="00EB38F1" w:rsidRPr="00EB38F1">
      <w:rPr>
        <w:rFonts w:ascii="Kalinga" w:hAnsi="Kalinga" w:cs="Kalinga"/>
        <w:color w:val="E36C0A" w:themeColor="accent6" w:themeShade="BF"/>
        <w:sz w:val="16"/>
        <w:szCs w:val="16"/>
      </w:rPr>
      <w:tab/>
    </w:r>
    <w:r w:rsidR="004D3CC5">
      <w:rPr>
        <w:rFonts w:ascii="Kalinga" w:hAnsi="Kalinga" w:cs="Kalinga"/>
        <w:color w:val="E36C0A" w:themeColor="accent6" w:themeShade="BF"/>
        <w:sz w:val="16"/>
        <w:szCs w:val="16"/>
      </w:rPr>
      <w:tab/>
    </w:r>
    <w:r w:rsidR="00EB38F1" w:rsidRPr="00EB38F1">
      <w:rPr>
        <w:rFonts w:ascii="Kalinga" w:hAnsi="Kalinga" w:cs="Kalinga"/>
        <w:color w:val="E36C0A" w:themeColor="accent6" w:themeShade="BF"/>
        <w:sz w:val="16"/>
        <w:szCs w:val="16"/>
      </w:rPr>
      <w:t xml:space="preserve">Page </w:t>
    </w:r>
    <w:r w:rsidR="00EB38F1" w:rsidRPr="00EB38F1">
      <w:rPr>
        <w:rFonts w:ascii="Kalinga" w:hAnsi="Kalinga" w:cs="Kalinga"/>
        <w:color w:val="E36C0A" w:themeColor="accent6" w:themeShade="BF"/>
        <w:sz w:val="16"/>
        <w:szCs w:val="16"/>
      </w:rPr>
      <w:fldChar w:fldCharType="begin"/>
    </w:r>
    <w:r w:rsidR="00EB38F1" w:rsidRPr="00EB38F1">
      <w:rPr>
        <w:rFonts w:ascii="Kalinga" w:hAnsi="Kalinga" w:cs="Kalinga"/>
        <w:color w:val="E36C0A" w:themeColor="accent6" w:themeShade="BF"/>
        <w:sz w:val="16"/>
        <w:szCs w:val="16"/>
      </w:rPr>
      <w:instrText xml:space="preserve"> PAGE   \* MERGEFORMAT </w:instrText>
    </w:r>
    <w:r w:rsidR="00EB38F1" w:rsidRPr="00EB38F1">
      <w:rPr>
        <w:rFonts w:ascii="Kalinga" w:hAnsi="Kalinga" w:cs="Kalinga"/>
        <w:color w:val="E36C0A" w:themeColor="accent6" w:themeShade="BF"/>
        <w:sz w:val="16"/>
        <w:szCs w:val="16"/>
      </w:rPr>
      <w:fldChar w:fldCharType="separate"/>
    </w:r>
    <w:r w:rsidR="005D72C3">
      <w:rPr>
        <w:rFonts w:ascii="Kalinga" w:hAnsi="Kalinga" w:cs="Kalinga"/>
        <w:noProof/>
        <w:color w:val="E36C0A" w:themeColor="accent6" w:themeShade="BF"/>
        <w:sz w:val="16"/>
        <w:szCs w:val="16"/>
      </w:rPr>
      <w:t>3</w:t>
    </w:r>
    <w:r w:rsidR="00EB38F1" w:rsidRPr="00EB38F1">
      <w:rPr>
        <w:rFonts w:ascii="Kalinga" w:hAnsi="Kalinga" w:cs="Kalinga"/>
        <w:noProof/>
        <w:color w:val="E36C0A" w:themeColor="accent6" w:themeShade="BF"/>
        <w:sz w:val="16"/>
        <w:szCs w:val="16"/>
      </w:rPr>
      <w:fldChar w:fldCharType="end"/>
    </w:r>
  </w:p>
  <w:p w14:paraId="680933A6" w14:textId="1BDE900C" w:rsidR="0089710C" w:rsidRPr="00EB38F1" w:rsidRDefault="0089710C" w:rsidP="00EB38F1">
    <w:pPr>
      <w:pStyle w:val="Footer"/>
      <w:tabs>
        <w:tab w:val="clear" w:pos="9026"/>
        <w:tab w:val="right" w:pos="9639"/>
      </w:tabs>
      <w:rPr>
        <w:rFonts w:ascii="Kalinga" w:hAnsi="Kalinga" w:cs="Kalinga"/>
        <w:color w:val="E36C0A" w:themeColor="accent6" w:themeShade="B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89355" w14:textId="77777777" w:rsidR="007A12FE" w:rsidRDefault="007A12FE" w:rsidP="00B07FA9">
      <w:pPr>
        <w:spacing w:before="0" w:after="0" w:line="240" w:lineRule="auto"/>
      </w:pPr>
      <w:r>
        <w:separator/>
      </w:r>
    </w:p>
  </w:footnote>
  <w:footnote w:type="continuationSeparator" w:id="0">
    <w:p w14:paraId="6C662E6B" w14:textId="77777777" w:rsidR="007A12FE" w:rsidRDefault="007A12FE" w:rsidP="00B07FA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2333D"/>
    <w:multiLevelType w:val="multilevel"/>
    <w:tmpl w:val="ED00B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376EFD"/>
    <w:multiLevelType w:val="multilevel"/>
    <w:tmpl w:val="5DBC6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544DF2"/>
    <w:multiLevelType w:val="multilevel"/>
    <w:tmpl w:val="21401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242F0C"/>
    <w:multiLevelType w:val="multilevel"/>
    <w:tmpl w:val="318C1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A754FC"/>
    <w:multiLevelType w:val="multilevel"/>
    <w:tmpl w:val="10AE4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537871"/>
    <w:multiLevelType w:val="hybridMultilevel"/>
    <w:tmpl w:val="BF0CBAD4"/>
    <w:lvl w:ilvl="0" w:tplc="E60CDE3A">
      <w:start w:val="1"/>
      <w:numFmt w:val="bullet"/>
      <w:pStyle w:val="AABodyTextBullets"/>
      <w:lvlText w:val=""/>
      <w:lvlJc w:val="left"/>
      <w:pPr>
        <w:ind w:left="1211" w:hanging="360"/>
      </w:pPr>
      <w:rPr>
        <w:rFonts w:ascii="Wingdings 2" w:hAnsi="Wingdings 2" w:hint="default"/>
        <w:color w:val="1B4B64"/>
        <w:sz w:val="16"/>
        <w:szCs w:val="18"/>
      </w:rPr>
    </w:lvl>
    <w:lvl w:ilvl="1" w:tplc="0C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38C64269"/>
    <w:multiLevelType w:val="hybridMultilevel"/>
    <w:tmpl w:val="8ECA7CFA"/>
    <w:lvl w:ilvl="0" w:tplc="82961C50">
      <w:start w:val="1"/>
      <w:numFmt w:val="bullet"/>
      <w:pStyle w:val="QMSEndofDoc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AC1B69"/>
    <w:multiLevelType w:val="multilevel"/>
    <w:tmpl w:val="68AAB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656EEB"/>
    <w:multiLevelType w:val="multilevel"/>
    <w:tmpl w:val="096E1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265207"/>
    <w:multiLevelType w:val="multilevel"/>
    <w:tmpl w:val="27B47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4D7F2E"/>
    <w:multiLevelType w:val="multilevel"/>
    <w:tmpl w:val="BB124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9E52EF"/>
    <w:multiLevelType w:val="hybridMultilevel"/>
    <w:tmpl w:val="B1964FB4"/>
    <w:lvl w:ilvl="0" w:tplc="2EEED482">
      <w:start w:val="1"/>
      <w:numFmt w:val="decimal"/>
      <w:pStyle w:val="QMSNumberedSubhead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DD1163C"/>
    <w:multiLevelType w:val="multilevel"/>
    <w:tmpl w:val="7DE4F6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7E2B06D5"/>
    <w:multiLevelType w:val="multilevel"/>
    <w:tmpl w:val="21EA86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 w16cid:durableId="1855341157">
    <w:abstractNumId w:val="13"/>
  </w:num>
  <w:num w:numId="2" w16cid:durableId="807285475">
    <w:abstractNumId w:val="12"/>
  </w:num>
  <w:num w:numId="3" w16cid:durableId="1294479246">
    <w:abstractNumId w:val="11"/>
  </w:num>
  <w:num w:numId="4" w16cid:durableId="1348020307">
    <w:abstractNumId w:val="6"/>
  </w:num>
  <w:num w:numId="5" w16cid:durableId="156581593">
    <w:abstractNumId w:val="5"/>
  </w:num>
  <w:num w:numId="6" w16cid:durableId="415518546">
    <w:abstractNumId w:val="3"/>
  </w:num>
  <w:num w:numId="7" w16cid:durableId="1304890016">
    <w:abstractNumId w:val="7"/>
  </w:num>
  <w:num w:numId="8" w16cid:durableId="297732608">
    <w:abstractNumId w:val="8"/>
  </w:num>
  <w:num w:numId="9" w16cid:durableId="1950116921">
    <w:abstractNumId w:val="9"/>
  </w:num>
  <w:num w:numId="10" w16cid:durableId="1687369059">
    <w:abstractNumId w:val="1"/>
  </w:num>
  <w:num w:numId="11" w16cid:durableId="74475146">
    <w:abstractNumId w:val="10"/>
  </w:num>
  <w:num w:numId="12" w16cid:durableId="703557216">
    <w:abstractNumId w:val="0"/>
  </w:num>
  <w:num w:numId="13" w16cid:durableId="1977830311">
    <w:abstractNumId w:val="4"/>
  </w:num>
  <w:num w:numId="14" w16cid:durableId="57409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7FA9"/>
    <w:rsid w:val="00015BA6"/>
    <w:rsid w:val="00033336"/>
    <w:rsid w:val="00096DA5"/>
    <w:rsid w:val="00193CC0"/>
    <w:rsid w:val="002C1E6D"/>
    <w:rsid w:val="0033300E"/>
    <w:rsid w:val="0034431D"/>
    <w:rsid w:val="004D3CC5"/>
    <w:rsid w:val="00585EA1"/>
    <w:rsid w:val="005D72C3"/>
    <w:rsid w:val="006108AF"/>
    <w:rsid w:val="0068141D"/>
    <w:rsid w:val="00700A53"/>
    <w:rsid w:val="00715F82"/>
    <w:rsid w:val="00783CA0"/>
    <w:rsid w:val="007A12FE"/>
    <w:rsid w:val="00826E7D"/>
    <w:rsid w:val="0089710C"/>
    <w:rsid w:val="008D2425"/>
    <w:rsid w:val="008D3DCF"/>
    <w:rsid w:val="00964450"/>
    <w:rsid w:val="00A302D9"/>
    <w:rsid w:val="00AB3448"/>
    <w:rsid w:val="00B07FA9"/>
    <w:rsid w:val="00B429D7"/>
    <w:rsid w:val="00B459AF"/>
    <w:rsid w:val="00B51169"/>
    <w:rsid w:val="00C1449F"/>
    <w:rsid w:val="00C75E92"/>
    <w:rsid w:val="00CE6EFB"/>
    <w:rsid w:val="00DD4D34"/>
    <w:rsid w:val="00DE2295"/>
    <w:rsid w:val="00EB38F1"/>
    <w:rsid w:val="00FE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A77A73"/>
  <w15:docId w15:val="{841777CE-D3EE-4CD3-90BC-587E05F5D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FA9"/>
    <w:pPr>
      <w:spacing w:before="120" w:after="120"/>
      <w:contextualSpacing/>
      <w:jc w:val="both"/>
    </w:pPr>
    <w:rPr>
      <w:rFonts w:ascii="Arial" w:eastAsia="Calibri" w:hAnsi="Arial" w:cs="Arial"/>
      <w:sz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7F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7F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FA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MSBodyText">
    <w:name w:val="QMS Body Text"/>
    <w:basedOn w:val="Normal"/>
    <w:qFormat/>
    <w:rsid w:val="00B07FA9"/>
    <w:pPr>
      <w:spacing w:before="60" w:after="60"/>
      <w:contextualSpacing w:val="0"/>
      <w:jc w:val="left"/>
    </w:pPr>
    <w:rPr>
      <w:rFonts w:ascii="Cambria" w:hAnsi="Cambria"/>
      <w:lang w:val="en-AU" w:eastAsia="en-AU"/>
    </w:rPr>
  </w:style>
  <w:style w:type="paragraph" w:customStyle="1" w:styleId="QMSEndofDocBullets">
    <w:name w:val="QMS End of Doc Bullets"/>
    <w:basedOn w:val="Normal"/>
    <w:qFormat/>
    <w:rsid w:val="00B07FA9"/>
    <w:pPr>
      <w:numPr>
        <w:numId w:val="4"/>
      </w:numPr>
      <w:spacing w:before="0" w:after="0"/>
      <w:jc w:val="left"/>
    </w:pPr>
    <w:rPr>
      <w:color w:val="595959"/>
      <w:sz w:val="16"/>
      <w:szCs w:val="20"/>
      <w:lang w:val="x-none" w:eastAsia="x-none"/>
    </w:rPr>
  </w:style>
  <w:style w:type="paragraph" w:customStyle="1" w:styleId="QMSEndofDocHeadings">
    <w:name w:val="QMS End of Doc Headings"/>
    <w:basedOn w:val="Heading3"/>
    <w:qFormat/>
    <w:rsid w:val="00B07FA9"/>
    <w:pPr>
      <w:keepNext w:val="0"/>
      <w:keepLines w:val="0"/>
      <w:spacing w:before="360" w:after="60"/>
    </w:pPr>
    <w:rPr>
      <w:rFonts w:ascii="Arial" w:eastAsia="Calibri" w:hAnsi="Arial" w:cs="Arial"/>
      <w:bCs w:val="0"/>
      <w:color w:val="auto"/>
      <w:lang w:val="x-none" w:eastAsia="x-none"/>
    </w:rPr>
  </w:style>
  <w:style w:type="paragraph" w:customStyle="1" w:styleId="QMSEndofDocTable">
    <w:name w:val="QMS End of Doc Table"/>
    <w:basedOn w:val="Normal"/>
    <w:qFormat/>
    <w:rsid w:val="00B07FA9"/>
    <w:pPr>
      <w:spacing w:before="40" w:after="40"/>
      <w:contextualSpacing w:val="0"/>
      <w:jc w:val="left"/>
    </w:pPr>
    <w:rPr>
      <w:color w:val="595959"/>
      <w:sz w:val="16"/>
    </w:rPr>
  </w:style>
  <w:style w:type="paragraph" w:customStyle="1" w:styleId="QMSEndofDocTableBold">
    <w:name w:val="QMS End of Doc Table Bold"/>
    <w:basedOn w:val="Normal"/>
    <w:qFormat/>
    <w:rsid w:val="00B07FA9"/>
    <w:pPr>
      <w:spacing w:before="40" w:after="40"/>
      <w:jc w:val="left"/>
    </w:pPr>
    <w:rPr>
      <w:sz w:val="16"/>
    </w:rPr>
  </w:style>
  <w:style w:type="paragraph" w:customStyle="1" w:styleId="QMSHeadA">
    <w:name w:val="QMS Head A"/>
    <w:basedOn w:val="Heading2"/>
    <w:qFormat/>
    <w:rsid w:val="00B07FA9"/>
    <w:pPr>
      <w:keepNext w:val="0"/>
      <w:keepLines w:val="0"/>
      <w:spacing w:before="360" w:after="120"/>
      <w:contextualSpacing w:val="0"/>
      <w:jc w:val="left"/>
    </w:pPr>
    <w:rPr>
      <w:rFonts w:ascii="Arial" w:eastAsia="Calibri" w:hAnsi="Arial" w:cs="Arial"/>
      <w:bCs w:val="0"/>
      <w:color w:val="auto"/>
      <w:sz w:val="28"/>
      <w:szCs w:val="25"/>
      <w:lang w:val="x-none" w:eastAsia="x-none"/>
    </w:rPr>
  </w:style>
  <w:style w:type="paragraph" w:customStyle="1" w:styleId="QMSHeader">
    <w:name w:val="QMS Header"/>
    <w:basedOn w:val="Normal"/>
    <w:qFormat/>
    <w:rsid w:val="00B07FA9"/>
    <w:pPr>
      <w:pBdr>
        <w:bottom w:val="single" w:sz="4" w:space="1" w:color="auto"/>
      </w:pBdr>
      <w:tabs>
        <w:tab w:val="left" w:pos="8694"/>
      </w:tabs>
      <w:spacing w:before="240"/>
    </w:pPr>
    <w:rPr>
      <w:b/>
      <w:sz w:val="32"/>
    </w:rPr>
  </w:style>
  <w:style w:type="paragraph" w:customStyle="1" w:styleId="QMSIndentedNumberedList">
    <w:name w:val="QMS Indented Numbered List"/>
    <w:basedOn w:val="Normal"/>
    <w:qFormat/>
    <w:rsid w:val="00B07FA9"/>
    <w:pPr>
      <w:tabs>
        <w:tab w:val="left" w:pos="851"/>
      </w:tabs>
      <w:spacing w:before="60" w:after="60"/>
      <w:ind w:left="851" w:hanging="425"/>
      <w:contextualSpacing w:val="0"/>
      <w:jc w:val="left"/>
    </w:pPr>
    <w:rPr>
      <w:rFonts w:ascii="Cambria" w:hAnsi="Cambria" w:cs="Microsoft Sans Serif"/>
      <w:color w:val="000000"/>
      <w:szCs w:val="20"/>
    </w:rPr>
  </w:style>
  <w:style w:type="paragraph" w:customStyle="1" w:styleId="QMSNumberedSubhead">
    <w:name w:val="QMS Numbered Subhead"/>
    <w:basedOn w:val="Heading4"/>
    <w:qFormat/>
    <w:rsid w:val="00B07FA9"/>
    <w:pPr>
      <w:keepNext w:val="0"/>
      <w:keepLines w:val="0"/>
      <w:numPr>
        <w:numId w:val="3"/>
      </w:numPr>
      <w:tabs>
        <w:tab w:val="num" w:pos="360"/>
      </w:tabs>
      <w:spacing w:before="240" w:after="120"/>
      <w:ind w:left="0" w:firstLine="0"/>
    </w:pPr>
    <w:rPr>
      <w:rFonts w:ascii="Arial" w:eastAsia="Calibri" w:hAnsi="Arial" w:cs="Arial"/>
      <w:bCs w:val="0"/>
      <w:i w:val="0"/>
      <w:iCs w:val="0"/>
      <w:color w:val="auto"/>
      <w:szCs w:val="20"/>
      <w:lang w:val="x-none" w:eastAsia="x-none"/>
    </w:rPr>
  </w:style>
  <w:style w:type="paragraph" w:customStyle="1" w:styleId="FooterTextMedium">
    <w:name w:val="Footer Text Medium"/>
    <w:link w:val="FooterTextMediumChar"/>
    <w:qFormat/>
    <w:rsid w:val="00B07FA9"/>
    <w:pPr>
      <w:spacing w:after="0"/>
    </w:pPr>
    <w:rPr>
      <w:rFonts w:ascii="Arial" w:eastAsia="Times New Roman" w:hAnsi="Arial" w:cs="Times New Roman"/>
      <w:b/>
      <w:noProof/>
      <w:color w:val="58585A"/>
      <w:sz w:val="16"/>
      <w:szCs w:val="16"/>
      <w:lang w:eastAsia="en-AU"/>
    </w:rPr>
  </w:style>
  <w:style w:type="character" w:customStyle="1" w:styleId="FooterTextMediumChar">
    <w:name w:val="Footer Text Medium Char"/>
    <w:link w:val="FooterTextMedium"/>
    <w:rsid w:val="00B07FA9"/>
    <w:rPr>
      <w:rFonts w:ascii="Arial" w:eastAsia="Times New Roman" w:hAnsi="Arial" w:cs="Times New Roman"/>
      <w:b/>
      <w:noProof/>
      <w:color w:val="58585A"/>
      <w:sz w:val="16"/>
      <w:szCs w:val="16"/>
      <w:lang w:eastAsia="en-AU"/>
    </w:rPr>
  </w:style>
  <w:style w:type="paragraph" w:customStyle="1" w:styleId="FooterText">
    <w:name w:val="Footer Text"/>
    <w:basedOn w:val="Normal"/>
    <w:link w:val="FooterTextChar"/>
    <w:qFormat/>
    <w:rsid w:val="00B07FA9"/>
    <w:pPr>
      <w:spacing w:before="0" w:after="0"/>
      <w:contextualSpacing w:val="0"/>
      <w:jc w:val="left"/>
    </w:pPr>
    <w:rPr>
      <w:rFonts w:eastAsia="Times New Roman" w:cs="Times New Roman"/>
      <w:noProof/>
      <w:color w:val="58585A"/>
      <w:sz w:val="16"/>
      <w:szCs w:val="16"/>
      <w:lang w:val="en-AU" w:eastAsia="en-AU"/>
    </w:rPr>
  </w:style>
  <w:style w:type="character" w:customStyle="1" w:styleId="FooterTextChar">
    <w:name w:val="Footer Text Char"/>
    <w:link w:val="FooterText"/>
    <w:rsid w:val="00B07FA9"/>
    <w:rPr>
      <w:rFonts w:ascii="Arial" w:eastAsia="Times New Roman" w:hAnsi="Arial" w:cs="Times New Roman"/>
      <w:noProof/>
      <w:color w:val="58585A"/>
      <w:sz w:val="16"/>
      <w:szCs w:val="16"/>
      <w:lang w:eastAsia="en-AU"/>
    </w:rPr>
  </w:style>
  <w:style w:type="paragraph" w:customStyle="1" w:styleId="AABodyTextBullets">
    <w:name w:val="AA Body Text Bullets"/>
    <w:basedOn w:val="Normal"/>
    <w:rsid w:val="00B07FA9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B07FA9"/>
    <w:rPr>
      <w:rFonts w:asciiTheme="majorHAnsi" w:eastAsiaTheme="majorEastAsia" w:hAnsiTheme="majorHAnsi" w:cstheme="majorBidi"/>
      <w:b/>
      <w:bCs/>
      <w:color w:val="4F81BD" w:themeColor="accent1"/>
      <w:sz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7F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FA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07FA9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FA9"/>
    <w:rPr>
      <w:rFonts w:ascii="Arial" w:eastAsia="Calibri" w:hAnsi="Arial" w:cs="Arial"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07FA9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FA9"/>
    <w:rPr>
      <w:rFonts w:ascii="Arial" w:eastAsia="Calibri" w:hAnsi="Arial" w:cs="Arial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2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Kellie</dc:creator>
  <cp:lastModifiedBy>Joshua Miller</cp:lastModifiedBy>
  <cp:revision>11</cp:revision>
  <dcterms:created xsi:type="dcterms:W3CDTF">2013-11-14T06:08:00Z</dcterms:created>
  <dcterms:modified xsi:type="dcterms:W3CDTF">2025-03-30T23:02:00Z</dcterms:modified>
</cp:coreProperties>
</file>