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Privacy and Confidentiality Policy and Procedure (DR3)</w:t>
      </w:r>
    </w:p>
    <w:p>
      <w:pPr>
        <w:pStyle w:val="Heading1"/>
      </w:pPr>
      <w:r>
        <w:t>Policy Statement</w:t>
      </w:r>
    </w:p>
    <w:p>
      <w:r>
        <w:t>The purpose of the Privacy and Confidentiality Policy is to ensure the safety, well-being and protection of our clients at First Access is the paramount consideration in all decisions staff at this service make about confidentiality. It also ensures that confidentiality and privacy are managed according to professional standards, community expectations and legal requirements.</w:t>
      </w:r>
    </w:p>
    <w:p>
      <w:pPr>
        <w:pStyle w:val="Heading1"/>
      </w:pPr>
      <w:r>
        <w:t>Scope</w:t>
      </w:r>
    </w:p>
    <w:p>
      <w:r>
        <w:t>This policy applies to residents, staff, management, medical professionals and visitors of First Access.</w:t>
      </w:r>
    </w:p>
    <w:p>
      <w:pPr>
        <w:pStyle w:val="Heading1"/>
      </w:pPr>
      <w:r>
        <w:t>Background</w:t>
      </w:r>
    </w:p>
    <w:p>
      <w:r>
        <w:t>The establishment of trust between clients and staff is an essential part of the ethos of our service. Everyone needs to know the boundaries of confidentiality to feel safe and comfortable discussing personal issues and concerns.</w:t>
        <w:br/>
        <w:br/>
        <w:t>Our attitude to confidentiality and privacy is open and easily understood and everyone should be able to trust the boundaries of confidentiality operating within the service. This policy provides guidance on our legal obligations and ethical expectations in relation to privacy and confidentiality.</w:t>
      </w:r>
    </w:p>
    <w:p>
      <w:pPr>
        <w:pStyle w:val="Heading1"/>
      </w:pPr>
      <w:r>
        <w:t>Legislative Requirements</w:t>
      </w:r>
    </w:p>
    <w:p>
      <w:r>
        <w:t>• Information Privacy Act 2014</w:t>
        <w:br/>
        <w:t>• Privacy Act 1988</w:t>
        <w:br/>
        <w:t>• National Framework for Alcohol, Tobacco and Other Drug treatment 2019-2029</w:t>
        <w:br/>
        <w:t>• National Quality Framework for Drug and Alcohol Treatment Services</w:t>
        <w:br/>
        <w:t>• Severe Substance Dependence Treatment Act 2010</w:t>
        <w:br/>
        <w:t>• Drugs, Poisons and Controlled Substances Act 1981</w:t>
        <w:br/>
        <w:t>• Mental Health Act 2014</w:t>
        <w:br/>
        <w:t>• Children, Youth and Families Act 2005</w:t>
      </w:r>
    </w:p>
    <w:p>
      <w:pPr>
        <w:pStyle w:val="Heading1"/>
      </w:pPr>
      <w:r>
        <w:t>Principles that Inform Our Policy</w:t>
      </w:r>
    </w:p>
    <w:p>
      <w:r>
        <w:t>All decision making about our privacy and confidentiality procedure is carried out in accordance with the principles of our Privacy and Confidentiality Policy.</w:t>
        <w:br/>
        <w:br/>
        <w:t>We are committed to ensuring that information is used in an ethical and responsible manner.</w:t>
        <w:br/>
        <w:br/>
        <w:t>We recognise the need to be consistent, cautious and thorough in the way that information about clients, stakeholders, staff, Board members, students and volunteers are recorded, stored and managed.</w:t>
        <w:br/>
        <w:br/>
        <w:t>All individuals, including clients, stakeholders, staff, Board members, students and volunteers, have legislated rights to privacy of personal information.</w:t>
      </w:r>
    </w:p>
    <w:p>
      <w:pPr>
        <w:pStyle w:val="Heading1"/>
      </w:pPr>
      <w:r>
        <w:t>Key Terms</w:t>
      </w:r>
    </w:p>
    <w:p>
      <w:r>
        <w:t>Confidentiality: The non-disclosure of information, particularly related to the patient, except to another authorised person.</w:t>
        <w:br/>
        <w:br/>
        <w:t>Consent: Voluntary agreement to some act, practice or purpose.</w:t>
        <w:br/>
        <w:br/>
        <w:t>Individual: A natural person such as a service user, staff member, board member, volunteer, student, contractor or a member of the public.</w:t>
        <w:br/>
        <w:br/>
        <w:t>Personal information: Information or an opinion about an individual, including names, addresses, bank account details and health conditions.</w:t>
      </w:r>
    </w:p>
    <w:p>
      <w:pPr>
        <w:pStyle w:val="Heading1"/>
      </w:pPr>
      <w:r>
        <w:t>Links to other Policies and Documents</w:t>
      </w:r>
    </w:p>
    <w:p>
      <w:r>
        <w:t>• Child Safeguarding Policy</w:t>
        <w:br/>
        <w:t>• Code of Conduct</w:t>
        <w:br/>
        <w:t>• Complaints Policy and Procedures</w:t>
        <w:br/>
        <w:t>• Record Keeping Policy and Procedures</w:t>
        <w:br/>
        <w:t>• Staff Management and Professional Development Policy and Procedures</w:t>
        <w:br/>
        <w:t>• Service User Rights Policy</w:t>
      </w:r>
    </w:p>
    <w:p>
      <w:pPr>
        <w:pStyle w:val="Heading1"/>
      </w:pPr>
      <w:r>
        <w:t>Induction and Ongoing Training</w:t>
      </w:r>
    </w:p>
    <w:p>
      <w:r>
        <w:t>First Access requires that induction and ongoing training of all staff include the Privacy and Confidentiality Policy to enable staff to fulfil their roles effectively. In addition, First Access promotes information sharing at staff meetings, sharing of information received from industry trends or changes in legislation, and consultation at policy review sessions.</w:t>
      </w:r>
    </w:p>
    <w:p>
      <w:pPr>
        <w:pStyle w:val="Heading1"/>
      </w:pPr>
      <w:r>
        <w:t>Policy Created/Reviewed</w:t>
      </w:r>
    </w:p>
    <w:p>
      <w:r>
        <w:t>Implemented September 2022</w:t>
        <w:br/>
        <w:t>New policy</w:t>
        <w:br/>
        <w:t>Next Review Date: September 2023</w:t>
      </w:r>
    </w:p>
    <w:p>
      <w:pPr>
        <w:pStyle w:val="Heading1"/>
      </w:pPr>
      <w:r>
        <w:t>Monitoring, Evaluation and Review</w:t>
      </w:r>
    </w:p>
    <w:p>
      <w:r>
        <w:t>This policy will be reviewed annually or on the occurrence of any relevant legislative change. Management of First Access will conduct reviews in consultation with educators at staff meetings.</w:t>
      </w:r>
    </w:p>
    <w:p>
      <w:pPr>
        <w:pStyle w:val="Heading1"/>
      </w:pPr>
      <w:r>
        <w:t>Privacy and Confidentiality Procedure</w:t>
      </w:r>
    </w:p>
    <w:p>
      <w:r>
        <w:t>The privacy of personal information is defined by legislation, Privacy Act 1988 (Cth). At all times, we act according to these legal requirements underpinned by the procedures outlined below.</w:t>
        <w:br/>
        <w:br/>
        <w:t>We also strive to respect the confidentiality of other sensitive information. However, in the spirit of partnership, we share information with service users and other involved individuals and organisations (subject to consent) where it would be in the best interest of the service user, or other individuals, to do 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